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B997" w14:textId="77777777" w:rsidR="00622E2E" w:rsidRPr="00622E2E" w:rsidRDefault="00622E2E" w:rsidP="00622E2E">
      <w:pPr>
        <w:jc w:val="center"/>
        <w:rPr>
          <w:rFonts w:asciiTheme="minorHAnsi" w:hAnsiTheme="minorHAnsi" w:cstheme="minorHAnsi"/>
          <w:b/>
          <w:sz w:val="28"/>
          <w:szCs w:val="28"/>
        </w:rPr>
      </w:pPr>
      <w:r w:rsidRPr="00622E2E">
        <w:rPr>
          <w:rFonts w:asciiTheme="minorHAnsi" w:hAnsiTheme="minorHAnsi" w:cstheme="minorHAnsi"/>
          <w:b/>
          <w:sz w:val="28"/>
          <w:szCs w:val="28"/>
        </w:rPr>
        <w:t>WVU College of Creative Arts</w:t>
      </w:r>
    </w:p>
    <w:p w14:paraId="0E08D7DC" w14:textId="77777777" w:rsidR="00622E2E" w:rsidRPr="00622E2E" w:rsidRDefault="00622E2E" w:rsidP="00622E2E">
      <w:pPr>
        <w:jc w:val="center"/>
        <w:rPr>
          <w:rFonts w:asciiTheme="minorHAnsi" w:hAnsiTheme="minorHAnsi" w:cstheme="minorHAnsi"/>
          <w:b/>
          <w:sz w:val="28"/>
          <w:szCs w:val="28"/>
          <w:u w:val="single"/>
        </w:rPr>
      </w:pPr>
      <w:r w:rsidRPr="00622E2E">
        <w:rPr>
          <w:rFonts w:asciiTheme="minorHAnsi" w:hAnsiTheme="minorHAnsi" w:cstheme="minorHAnsi"/>
          <w:b/>
          <w:sz w:val="28"/>
          <w:szCs w:val="28"/>
          <w:u w:val="single"/>
        </w:rPr>
        <w:t>Graduate Faculty Criteria</w:t>
      </w:r>
    </w:p>
    <w:p w14:paraId="044DCC05" w14:textId="19F78DDB" w:rsidR="00622E2E" w:rsidRPr="004D23F4" w:rsidRDefault="00622E2E" w:rsidP="00622E2E">
      <w:pPr>
        <w:jc w:val="center"/>
        <w:rPr>
          <w:rFonts w:asciiTheme="minorHAnsi" w:hAnsiTheme="minorHAnsi" w:cstheme="minorHAnsi"/>
          <w:b/>
          <w:color w:val="000000" w:themeColor="text1"/>
          <w:sz w:val="24"/>
          <w:szCs w:val="24"/>
        </w:rPr>
      </w:pPr>
      <w:r w:rsidRPr="004D23F4">
        <w:rPr>
          <w:rFonts w:asciiTheme="minorHAnsi" w:hAnsiTheme="minorHAnsi" w:cstheme="minorHAnsi"/>
          <w:b/>
          <w:color w:val="000000" w:themeColor="text1"/>
          <w:sz w:val="24"/>
          <w:szCs w:val="24"/>
        </w:rPr>
        <w:t xml:space="preserve">(updated </w:t>
      </w:r>
      <w:r w:rsidR="009F4359">
        <w:rPr>
          <w:rFonts w:asciiTheme="minorHAnsi" w:hAnsiTheme="minorHAnsi" w:cstheme="minorHAnsi"/>
          <w:b/>
          <w:color w:val="000000" w:themeColor="text1"/>
          <w:sz w:val="24"/>
          <w:szCs w:val="24"/>
        </w:rPr>
        <w:t>September</w:t>
      </w:r>
      <w:r w:rsidRPr="004D23F4">
        <w:rPr>
          <w:rFonts w:asciiTheme="minorHAnsi" w:hAnsiTheme="minorHAnsi" w:cstheme="minorHAnsi"/>
          <w:b/>
          <w:color w:val="000000" w:themeColor="text1"/>
          <w:sz w:val="24"/>
          <w:szCs w:val="24"/>
        </w:rPr>
        <w:t xml:space="preserve"> 20</w:t>
      </w:r>
      <w:r w:rsidR="009F4359">
        <w:rPr>
          <w:rFonts w:asciiTheme="minorHAnsi" w:hAnsiTheme="minorHAnsi" w:cstheme="minorHAnsi"/>
          <w:b/>
          <w:color w:val="000000" w:themeColor="text1"/>
          <w:sz w:val="24"/>
          <w:szCs w:val="24"/>
        </w:rPr>
        <w:t>22</w:t>
      </w:r>
      <w:r w:rsidRPr="004D23F4">
        <w:rPr>
          <w:rFonts w:asciiTheme="minorHAnsi" w:hAnsiTheme="minorHAnsi" w:cstheme="minorHAnsi"/>
          <w:b/>
          <w:color w:val="000000" w:themeColor="text1"/>
          <w:sz w:val="24"/>
          <w:szCs w:val="24"/>
        </w:rPr>
        <w:t>)</w:t>
      </w:r>
    </w:p>
    <w:p w14:paraId="37989F07" w14:textId="77777777" w:rsidR="00622E2E" w:rsidRDefault="00622E2E" w:rsidP="00622E2E">
      <w:pPr>
        <w:rPr>
          <w:rFonts w:asciiTheme="minorHAnsi" w:hAnsiTheme="minorHAnsi" w:cstheme="minorHAnsi"/>
          <w:sz w:val="24"/>
          <w:szCs w:val="24"/>
        </w:rPr>
      </w:pPr>
    </w:p>
    <w:p w14:paraId="7519A6C2" w14:textId="77777777" w:rsidR="00220927" w:rsidRPr="003E3696" w:rsidRDefault="00220927" w:rsidP="00622E2E">
      <w:pPr>
        <w:rPr>
          <w:rFonts w:asciiTheme="minorHAnsi" w:hAnsiTheme="minorHAnsi" w:cstheme="minorHAnsi"/>
          <w:sz w:val="24"/>
          <w:szCs w:val="24"/>
        </w:rPr>
      </w:pPr>
    </w:p>
    <w:p w14:paraId="741F4ACC" w14:textId="77777777" w:rsidR="00622E2E" w:rsidRPr="003E3696" w:rsidRDefault="00622E2E" w:rsidP="00622E2E">
      <w:pPr>
        <w:rPr>
          <w:rFonts w:asciiTheme="minorHAnsi" w:hAnsiTheme="minorHAnsi" w:cs="Adobe Arabic"/>
          <w:sz w:val="24"/>
          <w:szCs w:val="24"/>
        </w:rPr>
      </w:pPr>
      <w:r w:rsidRPr="003E3696">
        <w:rPr>
          <w:rFonts w:asciiTheme="minorHAnsi" w:hAnsiTheme="minorHAnsi" w:cs="Adobe Arabic"/>
          <w:sz w:val="24"/>
          <w:szCs w:val="24"/>
        </w:rPr>
        <w:t xml:space="preserve">Members of the graduate faculty continue to play an important role in graduate education </w:t>
      </w:r>
      <w:r w:rsidRPr="00D62026">
        <w:rPr>
          <w:rFonts w:asciiTheme="minorHAnsi" w:hAnsiTheme="minorHAnsi" w:cs="Adobe Arabic"/>
          <w:color w:val="000000" w:themeColor="text1"/>
          <w:sz w:val="24"/>
          <w:szCs w:val="24"/>
        </w:rPr>
        <w:t xml:space="preserve">at West Virginia University and the College of Creative Arts. </w:t>
      </w:r>
      <w:r w:rsidR="00636779" w:rsidRPr="00D62026">
        <w:rPr>
          <w:rFonts w:asciiTheme="minorHAnsi" w:hAnsiTheme="minorHAnsi" w:cs="Adobe Arabic"/>
          <w:color w:val="000000" w:themeColor="text1"/>
          <w:sz w:val="24"/>
          <w:szCs w:val="24"/>
        </w:rPr>
        <w:t xml:space="preserve">Graduate </w:t>
      </w:r>
      <w:r w:rsidR="00636779">
        <w:rPr>
          <w:rFonts w:asciiTheme="minorHAnsi" w:hAnsiTheme="minorHAnsi" w:cs="Adobe Arabic"/>
          <w:sz w:val="24"/>
          <w:szCs w:val="24"/>
        </w:rPr>
        <w:t>fa</w:t>
      </w:r>
      <w:r w:rsidRPr="003E3696">
        <w:rPr>
          <w:rFonts w:asciiTheme="minorHAnsi" w:hAnsiTheme="minorHAnsi" w:cs="Adobe Arabic"/>
          <w:sz w:val="24"/>
          <w:szCs w:val="24"/>
        </w:rPr>
        <w:t xml:space="preserve">culty are responsible for program content, they serve on graduate student committees, and they assure the quality of preparation of the University’s graduates. Generally, nine-month graduate faculty members, once they have agreed to either chair or serve on a master’s or doctoral student’s committee should make every effort to fulfill this obligation even during those periods when they are not under contract, e.g., summer terms. </w:t>
      </w:r>
    </w:p>
    <w:p w14:paraId="6F856AB8" w14:textId="77777777" w:rsidR="00622E2E" w:rsidRPr="003E3696" w:rsidRDefault="00622E2E" w:rsidP="00622E2E">
      <w:pPr>
        <w:rPr>
          <w:rFonts w:asciiTheme="minorHAnsi" w:hAnsiTheme="minorHAnsi" w:cs="Adobe Arabic"/>
          <w:sz w:val="24"/>
          <w:szCs w:val="24"/>
        </w:rPr>
      </w:pPr>
    </w:p>
    <w:p w14:paraId="6C5C035C" w14:textId="77777777" w:rsidR="00622E2E" w:rsidRDefault="007C742D" w:rsidP="00622E2E">
      <w:pPr>
        <w:rPr>
          <w:rFonts w:asciiTheme="minorHAnsi" w:hAnsiTheme="minorHAnsi" w:cs="Adobe Arabic"/>
          <w:sz w:val="24"/>
          <w:szCs w:val="24"/>
        </w:rPr>
      </w:pPr>
      <w:r>
        <w:rPr>
          <w:rFonts w:asciiTheme="minorHAnsi" w:hAnsiTheme="minorHAnsi" w:cs="Adobe Arabic"/>
          <w:sz w:val="24"/>
          <w:szCs w:val="24"/>
        </w:rPr>
        <w:t>Direction of graduate study</w:t>
      </w:r>
      <w:r w:rsidR="00622E2E" w:rsidRPr="003E3696">
        <w:rPr>
          <w:rFonts w:asciiTheme="minorHAnsi" w:hAnsiTheme="minorHAnsi" w:cs="Adobe Arabic"/>
          <w:sz w:val="24"/>
          <w:szCs w:val="24"/>
        </w:rPr>
        <w:t xml:space="preserve"> requires not only a high level of expertise in the faculty member’s field of concentration but sufficient standing in the field to lend credibility to students’ degrees, not only within the immediate geographical region but thro</w:t>
      </w:r>
      <w:r w:rsidR="0006110A" w:rsidRPr="003E3696">
        <w:rPr>
          <w:rFonts w:asciiTheme="minorHAnsi" w:hAnsiTheme="minorHAnsi" w:cs="Adobe Arabic"/>
          <w:sz w:val="24"/>
          <w:szCs w:val="24"/>
        </w:rPr>
        <w:t>ughout the nation and beyond. Therefore, it behooves graduate faculty to become and remain professional</w:t>
      </w:r>
      <w:r w:rsidR="00636779">
        <w:rPr>
          <w:rFonts w:asciiTheme="minorHAnsi" w:hAnsiTheme="minorHAnsi" w:cs="Adobe Arabic"/>
          <w:sz w:val="24"/>
          <w:szCs w:val="24"/>
        </w:rPr>
        <w:t>ly</w:t>
      </w:r>
      <w:r w:rsidR="0006110A" w:rsidRPr="003E3696">
        <w:rPr>
          <w:rFonts w:asciiTheme="minorHAnsi" w:hAnsiTheme="minorHAnsi" w:cs="Adobe Arabic"/>
          <w:sz w:val="24"/>
          <w:szCs w:val="24"/>
        </w:rPr>
        <w:t xml:space="preserve"> active in ways that keep their skills refreshed, advance their knowledge, and keep current in appropriate professional and public circles where they hold repu</w:t>
      </w:r>
      <w:r>
        <w:rPr>
          <w:rFonts w:asciiTheme="minorHAnsi" w:hAnsiTheme="minorHAnsi" w:cs="Adobe Arabic"/>
          <w:sz w:val="24"/>
          <w:szCs w:val="24"/>
        </w:rPr>
        <w:t>tations as active professionals</w:t>
      </w:r>
      <w:r w:rsidR="0006110A" w:rsidRPr="003E3696">
        <w:rPr>
          <w:rFonts w:asciiTheme="minorHAnsi" w:hAnsiTheme="minorHAnsi" w:cs="Adobe Arabic"/>
          <w:sz w:val="24"/>
          <w:szCs w:val="24"/>
        </w:rPr>
        <w:t xml:space="preserve"> the fields in which they direct graduate students. For those in academic areas this should include an ongoing program of research and publication</w:t>
      </w:r>
      <w:r>
        <w:rPr>
          <w:rFonts w:asciiTheme="minorHAnsi" w:hAnsiTheme="minorHAnsi" w:cs="Adobe Arabic"/>
          <w:sz w:val="24"/>
          <w:szCs w:val="24"/>
        </w:rPr>
        <w:t>; for creative artists, continuing</w:t>
      </w:r>
      <w:r w:rsidR="0006110A" w:rsidRPr="003E3696">
        <w:rPr>
          <w:rFonts w:asciiTheme="minorHAnsi" w:hAnsiTheme="minorHAnsi" w:cs="Adobe Arabic"/>
          <w:sz w:val="24"/>
          <w:szCs w:val="24"/>
        </w:rPr>
        <w:t xml:space="preserve"> production, performance, and publication of new works; and for performers, appearances in significant venues appropriate to their performance areas. </w:t>
      </w:r>
    </w:p>
    <w:p w14:paraId="20F9DDA1" w14:textId="77777777" w:rsidR="00C91A6F" w:rsidRDefault="00C91A6F" w:rsidP="00622E2E">
      <w:pPr>
        <w:rPr>
          <w:rFonts w:asciiTheme="minorHAnsi" w:hAnsiTheme="minorHAnsi" w:cs="Adobe Arabic"/>
          <w:sz w:val="24"/>
          <w:szCs w:val="24"/>
        </w:rPr>
      </w:pPr>
    </w:p>
    <w:p w14:paraId="2CB8310C" w14:textId="77777777" w:rsidR="00C91A6F" w:rsidRPr="003E3696" w:rsidRDefault="00C91A6F" w:rsidP="00622E2E">
      <w:pPr>
        <w:rPr>
          <w:rFonts w:asciiTheme="minorHAnsi" w:hAnsiTheme="minorHAnsi" w:cs="Adobe Arabic"/>
          <w:sz w:val="24"/>
          <w:szCs w:val="24"/>
        </w:rPr>
      </w:pPr>
    </w:p>
    <w:p w14:paraId="313E5EBF" w14:textId="77777777" w:rsidR="00B40355" w:rsidRPr="00220927" w:rsidRDefault="00220927" w:rsidP="00622E2E">
      <w:pPr>
        <w:rPr>
          <w:rFonts w:asciiTheme="minorHAnsi" w:hAnsiTheme="minorHAnsi"/>
          <w:b/>
          <w:sz w:val="24"/>
          <w:szCs w:val="24"/>
          <w:u w:val="single"/>
        </w:rPr>
      </w:pPr>
      <w:r w:rsidRPr="00220927">
        <w:rPr>
          <w:rFonts w:asciiTheme="minorHAnsi" w:hAnsiTheme="minorHAnsi"/>
          <w:b/>
          <w:sz w:val="24"/>
          <w:szCs w:val="24"/>
          <w:u w:val="single"/>
        </w:rPr>
        <w:t>LEVELS OF GRADUATE FACULTY</w:t>
      </w:r>
    </w:p>
    <w:p w14:paraId="40C58081" w14:textId="77777777" w:rsidR="00220927" w:rsidRPr="003E3696" w:rsidRDefault="00220927" w:rsidP="00622E2E">
      <w:pPr>
        <w:rPr>
          <w:rFonts w:asciiTheme="minorHAnsi" w:hAnsiTheme="minorHAnsi"/>
          <w:sz w:val="24"/>
          <w:szCs w:val="24"/>
        </w:rPr>
      </w:pPr>
    </w:p>
    <w:p w14:paraId="73DFBAC3" w14:textId="77777777" w:rsidR="0006110A" w:rsidRPr="00D62026" w:rsidRDefault="0006110A" w:rsidP="00622E2E">
      <w:pPr>
        <w:rPr>
          <w:rFonts w:asciiTheme="minorHAnsi" w:hAnsiTheme="minorHAnsi"/>
          <w:color w:val="000000" w:themeColor="text1"/>
          <w:sz w:val="24"/>
          <w:szCs w:val="24"/>
        </w:rPr>
      </w:pPr>
      <w:r w:rsidRPr="00D62026">
        <w:rPr>
          <w:rFonts w:asciiTheme="minorHAnsi" w:hAnsiTheme="minorHAnsi"/>
          <w:color w:val="000000" w:themeColor="text1"/>
          <w:sz w:val="24"/>
          <w:szCs w:val="24"/>
        </w:rPr>
        <w:t>There are two levels of Gradua</w:t>
      </w:r>
      <w:r w:rsidR="00EE1312" w:rsidRPr="00D62026">
        <w:rPr>
          <w:rFonts w:asciiTheme="minorHAnsi" w:hAnsiTheme="minorHAnsi"/>
          <w:color w:val="000000" w:themeColor="text1"/>
          <w:sz w:val="24"/>
          <w:szCs w:val="24"/>
        </w:rPr>
        <w:t>te Faculty status: R</w:t>
      </w:r>
      <w:r w:rsidRPr="00D62026">
        <w:rPr>
          <w:rFonts w:asciiTheme="minorHAnsi" w:hAnsiTheme="minorHAnsi"/>
          <w:color w:val="000000" w:themeColor="text1"/>
          <w:sz w:val="24"/>
          <w:szCs w:val="24"/>
        </w:rPr>
        <w:t>egular membership a</w:t>
      </w:r>
      <w:r w:rsidR="00EE1312" w:rsidRPr="00D62026">
        <w:rPr>
          <w:rFonts w:asciiTheme="minorHAnsi" w:hAnsiTheme="minorHAnsi"/>
          <w:color w:val="000000" w:themeColor="text1"/>
          <w:sz w:val="24"/>
          <w:szCs w:val="24"/>
        </w:rPr>
        <w:t>nd As</w:t>
      </w:r>
      <w:r w:rsidRPr="00D62026">
        <w:rPr>
          <w:rFonts w:asciiTheme="minorHAnsi" w:hAnsiTheme="minorHAnsi"/>
          <w:color w:val="000000" w:themeColor="text1"/>
          <w:sz w:val="24"/>
          <w:szCs w:val="24"/>
        </w:rPr>
        <w:t>sociate membership.</w:t>
      </w:r>
    </w:p>
    <w:p w14:paraId="690CCC3D" w14:textId="77777777" w:rsidR="0006110A" w:rsidRDefault="0006110A" w:rsidP="00622E2E">
      <w:pPr>
        <w:rPr>
          <w:color w:val="FF0000"/>
        </w:rPr>
      </w:pPr>
    </w:p>
    <w:p w14:paraId="2B0434AD" w14:textId="77777777" w:rsidR="0006110A" w:rsidRPr="00220927" w:rsidRDefault="0006110A" w:rsidP="00622E2E">
      <w:pPr>
        <w:rPr>
          <w:rFonts w:asciiTheme="minorHAnsi" w:hAnsiTheme="minorHAnsi"/>
          <w:b/>
          <w:i/>
          <w:color w:val="000000" w:themeColor="text1"/>
          <w:sz w:val="24"/>
          <w:szCs w:val="24"/>
        </w:rPr>
      </w:pPr>
      <w:r w:rsidRPr="00220927">
        <w:rPr>
          <w:rFonts w:asciiTheme="minorHAnsi" w:hAnsiTheme="minorHAnsi"/>
          <w:b/>
          <w:i/>
          <w:color w:val="000000" w:themeColor="text1"/>
          <w:sz w:val="24"/>
          <w:szCs w:val="24"/>
        </w:rPr>
        <w:t>Regular Membership</w:t>
      </w:r>
    </w:p>
    <w:p w14:paraId="5B6595A1" w14:textId="77777777" w:rsidR="002E2D65" w:rsidRDefault="002E2D65" w:rsidP="00622E2E">
      <w:pPr>
        <w:rPr>
          <w:rFonts w:asciiTheme="minorHAnsi" w:hAnsiTheme="minorHAnsi"/>
          <w:b/>
          <w:color w:val="000000" w:themeColor="text1"/>
          <w:sz w:val="24"/>
          <w:szCs w:val="24"/>
          <w:u w:val="single"/>
        </w:rPr>
      </w:pPr>
    </w:p>
    <w:p w14:paraId="632A37F3" w14:textId="77777777" w:rsidR="002E2D65" w:rsidRDefault="002E2D65" w:rsidP="00622E2E">
      <w:pPr>
        <w:rPr>
          <w:rFonts w:asciiTheme="minorHAnsi" w:hAnsiTheme="minorHAnsi"/>
          <w:color w:val="000000" w:themeColor="text1"/>
          <w:sz w:val="24"/>
          <w:szCs w:val="24"/>
        </w:rPr>
      </w:pPr>
      <w:r>
        <w:rPr>
          <w:rFonts w:asciiTheme="minorHAnsi" w:hAnsiTheme="minorHAnsi"/>
          <w:color w:val="000000" w:themeColor="text1"/>
          <w:sz w:val="24"/>
          <w:szCs w:val="24"/>
        </w:rPr>
        <w:t xml:space="preserve">Regular members may chair students’ committees or direct master’s and doctoral research, theses, and dissertations. </w:t>
      </w:r>
    </w:p>
    <w:p w14:paraId="65B145C8" w14:textId="77777777" w:rsidR="009143F2" w:rsidRDefault="009143F2" w:rsidP="00622E2E">
      <w:pPr>
        <w:rPr>
          <w:rFonts w:asciiTheme="minorHAnsi" w:hAnsiTheme="minorHAnsi"/>
          <w:color w:val="000000" w:themeColor="text1"/>
          <w:sz w:val="24"/>
          <w:szCs w:val="24"/>
        </w:rPr>
      </w:pPr>
    </w:p>
    <w:p w14:paraId="5CCF080F" w14:textId="77777777" w:rsidR="009143F2" w:rsidRDefault="009143F2" w:rsidP="00622E2E">
      <w:pPr>
        <w:rPr>
          <w:rFonts w:asciiTheme="minorHAnsi" w:hAnsiTheme="minorHAnsi"/>
          <w:color w:val="000000" w:themeColor="text1"/>
          <w:sz w:val="24"/>
          <w:szCs w:val="24"/>
        </w:rPr>
      </w:pPr>
      <w:r>
        <w:rPr>
          <w:rFonts w:asciiTheme="minorHAnsi" w:hAnsiTheme="minorHAnsi"/>
          <w:color w:val="000000" w:themeColor="text1"/>
          <w:sz w:val="24"/>
          <w:szCs w:val="24"/>
        </w:rPr>
        <w:t>Schools and colleges set and publish quantitative and qualitative criteria regarding scholarly activity. These criteria are to be applied for the appointment to, as well as continuation of, graduate faculty membership. These initial criteria and any subsequent amendments of changes are subject to appro</w:t>
      </w:r>
      <w:r w:rsidR="00636779">
        <w:rPr>
          <w:rFonts w:asciiTheme="minorHAnsi" w:hAnsiTheme="minorHAnsi"/>
          <w:color w:val="000000" w:themeColor="text1"/>
          <w:sz w:val="24"/>
          <w:szCs w:val="24"/>
        </w:rPr>
        <w:t>val of the University Graduate C</w:t>
      </w:r>
      <w:r>
        <w:rPr>
          <w:rFonts w:asciiTheme="minorHAnsi" w:hAnsiTheme="minorHAnsi"/>
          <w:color w:val="000000" w:themeColor="text1"/>
          <w:sz w:val="24"/>
          <w:szCs w:val="24"/>
        </w:rPr>
        <w:t xml:space="preserve">ouncil and usually include many of the following: publication in a major peer-reviewed journals, publication of books and book chapters, invited and/or competitively selected presentations of scholarly work at national and international meetings, and/or presentations </w:t>
      </w:r>
      <w:r w:rsidR="00EE1312">
        <w:rPr>
          <w:rFonts w:asciiTheme="minorHAnsi" w:hAnsiTheme="minorHAnsi"/>
          <w:color w:val="000000" w:themeColor="text1"/>
          <w:sz w:val="24"/>
          <w:szCs w:val="24"/>
        </w:rPr>
        <w:t>and performances of artistic work at professionally recognized events.</w:t>
      </w:r>
    </w:p>
    <w:p w14:paraId="0D7511B3" w14:textId="77777777" w:rsidR="0021062E" w:rsidRDefault="0021062E" w:rsidP="00C91A6F">
      <w:pPr>
        <w:rPr>
          <w:rFonts w:asciiTheme="minorHAnsi" w:hAnsiTheme="minorHAnsi"/>
          <w:color w:val="000000" w:themeColor="text1"/>
          <w:sz w:val="24"/>
          <w:szCs w:val="24"/>
        </w:rPr>
      </w:pPr>
    </w:p>
    <w:p w14:paraId="5F34C93B" w14:textId="77777777" w:rsidR="00962494" w:rsidRDefault="00962494" w:rsidP="00C91A6F">
      <w:pPr>
        <w:rPr>
          <w:rFonts w:asciiTheme="minorHAnsi" w:hAnsiTheme="minorHAnsi"/>
          <w:color w:val="000000" w:themeColor="text1"/>
          <w:sz w:val="24"/>
          <w:szCs w:val="24"/>
        </w:rPr>
      </w:pPr>
    </w:p>
    <w:p w14:paraId="0718C809" w14:textId="77777777" w:rsidR="00C91A6F" w:rsidRDefault="00C91A6F" w:rsidP="00C91A6F">
      <w:pPr>
        <w:rPr>
          <w:rFonts w:asciiTheme="minorHAnsi" w:hAnsiTheme="minorHAnsi"/>
          <w:color w:val="000000" w:themeColor="text1"/>
          <w:sz w:val="24"/>
          <w:szCs w:val="24"/>
        </w:rPr>
      </w:pPr>
      <w:r>
        <w:rPr>
          <w:rFonts w:asciiTheme="minorHAnsi" w:hAnsiTheme="minorHAnsi"/>
          <w:color w:val="000000" w:themeColor="text1"/>
          <w:sz w:val="24"/>
          <w:szCs w:val="24"/>
        </w:rPr>
        <w:lastRenderedPageBreak/>
        <w:t>To be eligible and approved for appointment as a Regular Member, the faculty member must:</w:t>
      </w:r>
    </w:p>
    <w:p w14:paraId="5CBEAE73" w14:textId="20CFB927" w:rsidR="00C91A6F" w:rsidRDefault="00C91A6F" w:rsidP="00C91A6F">
      <w:pPr>
        <w:pStyle w:val="ListParagraph"/>
        <w:numPr>
          <w:ilvl w:val="0"/>
          <w:numId w:val="6"/>
        </w:numPr>
        <w:rPr>
          <w:rFonts w:asciiTheme="minorHAnsi" w:hAnsiTheme="minorHAnsi"/>
          <w:color w:val="000000" w:themeColor="text1"/>
          <w:sz w:val="24"/>
          <w:szCs w:val="24"/>
        </w:rPr>
      </w:pPr>
      <w:r w:rsidRPr="00107361">
        <w:rPr>
          <w:rFonts w:asciiTheme="minorHAnsi" w:hAnsiTheme="minorHAnsi"/>
          <w:color w:val="000000" w:themeColor="text1"/>
          <w:sz w:val="24"/>
          <w:szCs w:val="24"/>
        </w:rPr>
        <w:t>Hold an appointment</w:t>
      </w:r>
      <w:r w:rsidR="00962494">
        <w:rPr>
          <w:rFonts w:asciiTheme="minorHAnsi" w:hAnsiTheme="minorHAnsi"/>
          <w:color w:val="000000" w:themeColor="text1"/>
          <w:sz w:val="24"/>
          <w:szCs w:val="24"/>
        </w:rPr>
        <w:t xml:space="preserve"> in a tenure-</w:t>
      </w:r>
      <w:r>
        <w:rPr>
          <w:rFonts w:asciiTheme="minorHAnsi" w:hAnsiTheme="minorHAnsi"/>
          <w:color w:val="000000" w:themeColor="text1"/>
          <w:sz w:val="24"/>
          <w:szCs w:val="24"/>
        </w:rPr>
        <w:t>track</w:t>
      </w:r>
      <w:r w:rsidR="00A269C5">
        <w:rPr>
          <w:rFonts w:asciiTheme="minorHAnsi" w:hAnsiTheme="minorHAnsi"/>
          <w:color w:val="000000" w:themeColor="text1"/>
          <w:sz w:val="24"/>
          <w:szCs w:val="24"/>
        </w:rPr>
        <w:t>, teaching, or service</w:t>
      </w:r>
      <w:r>
        <w:rPr>
          <w:rFonts w:asciiTheme="minorHAnsi" w:hAnsiTheme="minorHAnsi"/>
          <w:color w:val="000000" w:themeColor="text1"/>
          <w:sz w:val="24"/>
          <w:szCs w:val="24"/>
        </w:rPr>
        <w:t xml:space="preserve"> position.</w:t>
      </w:r>
    </w:p>
    <w:p w14:paraId="1A375FED" w14:textId="5BFEC1C4" w:rsidR="00C91A6F" w:rsidRDefault="00C91A6F" w:rsidP="00C91A6F">
      <w:pPr>
        <w:pStyle w:val="ListParagraph"/>
        <w:numPr>
          <w:ilvl w:val="0"/>
          <w:numId w:val="6"/>
        </w:numPr>
        <w:rPr>
          <w:rFonts w:asciiTheme="minorHAnsi" w:hAnsiTheme="minorHAnsi"/>
          <w:color w:val="000000" w:themeColor="text1"/>
          <w:sz w:val="24"/>
          <w:szCs w:val="24"/>
        </w:rPr>
      </w:pPr>
      <w:r>
        <w:rPr>
          <w:rFonts w:asciiTheme="minorHAnsi" w:hAnsiTheme="minorHAnsi"/>
          <w:color w:val="000000" w:themeColor="text1"/>
          <w:sz w:val="24"/>
          <w:szCs w:val="24"/>
        </w:rPr>
        <w:t>Either 1) hold the terminal degree, or 2) have attained the rank of Associate Professor and demonstrated a level of professional activity which is the equivalent of a terminal degree.</w:t>
      </w:r>
    </w:p>
    <w:p w14:paraId="3F347445" w14:textId="2D3F6B94" w:rsidR="00A269C5" w:rsidRPr="00A269C5" w:rsidRDefault="00A269C5" w:rsidP="00A269C5">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If a School Director and/or School’s Director of Graduate Studies feels a faculty member who does not meet the above qualifications warrants Regular Graduate Faculty Status, they </w:t>
      </w:r>
      <w:r w:rsidR="00CF69B7">
        <w:rPr>
          <w:rFonts w:asciiTheme="minorHAnsi" w:hAnsiTheme="minorHAnsi"/>
          <w:color w:val="000000" w:themeColor="text1"/>
          <w:sz w:val="24"/>
          <w:szCs w:val="24"/>
        </w:rPr>
        <w:t>should</w:t>
      </w:r>
      <w:r>
        <w:rPr>
          <w:rFonts w:asciiTheme="minorHAnsi" w:hAnsiTheme="minorHAnsi"/>
          <w:color w:val="000000" w:themeColor="text1"/>
          <w:sz w:val="24"/>
          <w:szCs w:val="24"/>
        </w:rPr>
        <w:t xml:space="preserve"> make a formal request </w:t>
      </w:r>
      <w:r w:rsidR="00CF69B7">
        <w:rPr>
          <w:rFonts w:asciiTheme="minorHAnsi" w:hAnsiTheme="minorHAnsi"/>
          <w:color w:val="000000" w:themeColor="text1"/>
          <w:sz w:val="24"/>
          <w:szCs w:val="24"/>
        </w:rPr>
        <w:t xml:space="preserve">to </w:t>
      </w:r>
      <w:r>
        <w:rPr>
          <w:rFonts w:asciiTheme="minorHAnsi" w:hAnsiTheme="minorHAnsi"/>
          <w:color w:val="000000" w:themeColor="text1"/>
          <w:sz w:val="24"/>
          <w:szCs w:val="24"/>
        </w:rPr>
        <w:t>the College’s Associate Dean for consideration.</w:t>
      </w:r>
      <w:r w:rsidR="00BA0A52">
        <w:rPr>
          <w:rFonts w:asciiTheme="minorHAnsi" w:hAnsiTheme="minorHAnsi"/>
          <w:color w:val="000000" w:themeColor="text1"/>
          <w:sz w:val="24"/>
          <w:szCs w:val="24"/>
        </w:rPr>
        <w:t xml:space="preserve">  Past and current research and teaching accomplishments can be used as justifications for this request</w:t>
      </w:r>
    </w:p>
    <w:p w14:paraId="5967BB06" w14:textId="77777777" w:rsidR="00C91A6F" w:rsidRDefault="00C91A6F" w:rsidP="00C91A6F">
      <w:pPr>
        <w:pStyle w:val="ListParagraph"/>
        <w:numPr>
          <w:ilvl w:val="0"/>
          <w:numId w:val="6"/>
        </w:numPr>
        <w:rPr>
          <w:rFonts w:asciiTheme="minorHAnsi" w:hAnsiTheme="minorHAnsi"/>
          <w:color w:val="000000" w:themeColor="text1"/>
          <w:sz w:val="24"/>
          <w:szCs w:val="24"/>
        </w:rPr>
      </w:pPr>
      <w:r>
        <w:rPr>
          <w:rFonts w:asciiTheme="minorHAnsi" w:hAnsiTheme="minorHAnsi"/>
          <w:color w:val="000000" w:themeColor="text1"/>
          <w:sz w:val="24"/>
          <w:szCs w:val="24"/>
        </w:rPr>
        <w:t>In musicology, music theory, music education, art education, art history, and theatre history/criticism, there terminal (doctoral) degree is normally required.</w:t>
      </w:r>
    </w:p>
    <w:p w14:paraId="7B7EAA4C" w14:textId="77777777" w:rsidR="00C91A6F" w:rsidRDefault="00C91A6F" w:rsidP="00C91A6F">
      <w:pPr>
        <w:pStyle w:val="ListParagraph"/>
        <w:numPr>
          <w:ilvl w:val="0"/>
          <w:numId w:val="6"/>
        </w:numPr>
        <w:rPr>
          <w:rFonts w:asciiTheme="minorHAnsi" w:hAnsiTheme="minorHAnsi"/>
          <w:color w:val="000000" w:themeColor="text1"/>
          <w:sz w:val="24"/>
          <w:szCs w:val="24"/>
        </w:rPr>
      </w:pPr>
      <w:r>
        <w:rPr>
          <w:rFonts w:asciiTheme="minorHAnsi" w:hAnsiTheme="minorHAnsi"/>
          <w:color w:val="000000" w:themeColor="text1"/>
          <w:sz w:val="24"/>
          <w:szCs w:val="24"/>
        </w:rPr>
        <w:t>In music composition and playwriting, “equivalent creative activity” is defined as “extensive performance of authored works in a wide variety of media by recognized professionals, including concert artists or professionally esteemed performance groups and/or a record of prizes, publications, recordings, and critical acclaim.”</w:t>
      </w:r>
    </w:p>
    <w:p w14:paraId="45580CA3" w14:textId="77777777" w:rsidR="00C91A6F" w:rsidRDefault="00C91A6F" w:rsidP="00C91A6F">
      <w:pPr>
        <w:pStyle w:val="ListParagraph"/>
        <w:numPr>
          <w:ilvl w:val="0"/>
          <w:numId w:val="6"/>
        </w:numPr>
        <w:rPr>
          <w:rFonts w:asciiTheme="minorHAnsi" w:hAnsiTheme="minorHAnsi"/>
          <w:color w:val="000000" w:themeColor="text1"/>
          <w:sz w:val="24"/>
          <w:szCs w:val="24"/>
        </w:rPr>
      </w:pPr>
      <w:r>
        <w:rPr>
          <w:rFonts w:asciiTheme="minorHAnsi" w:hAnsiTheme="minorHAnsi"/>
          <w:color w:val="000000" w:themeColor="text1"/>
          <w:sz w:val="24"/>
          <w:szCs w:val="24"/>
        </w:rPr>
        <w:t>In music performance, studio and visual arts, and theatre design and performance (including the conducting of bands, orchestra, or choral ensembles, acting, stage direction, stage design and technology, and creative dramatics), “equivalent creative activity” may be defined as the equivalent of one or more of the following:</w:t>
      </w:r>
    </w:p>
    <w:p w14:paraId="5DE999C3"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Approximately three years of full-time study on an advanced level, with several public performances and/or exhibitions which can attest to the </w:t>
      </w:r>
      <w:proofErr w:type="gramStart"/>
      <w:r>
        <w:rPr>
          <w:rFonts w:asciiTheme="minorHAnsi" w:hAnsiTheme="minorHAnsi"/>
          <w:color w:val="000000" w:themeColor="text1"/>
          <w:sz w:val="24"/>
          <w:szCs w:val="24"/>
        </w:rPr>
        <w:t>individuals</w:t>
      </w:r>
      <w:proofErr w:type="gramEnd"/>
      <w:r>
        <w:rPr>
          <w:rFonts w:asciiTheme="minorHAnsi" w:hAnsiTheme="minorHAnsi"/>
          <w:color w:val="000000" w:themeColor="text1"/>
          <w:sz w:val="24"/>
          <w:szCs w:val="24"/>
        </w:rPr>
        <w:t xml:space="preserve"> attainment</w:t>
      </w:r>
    </w:p>
    <w:p w14:paraId="65BCB1CB" w14:textId="77777777" w:rsidR="00C91A6F" w:rsidRPr="00962494" w:rsidRDefault="00962494" w:rsidP="00C91A6F">
      <w:pPr>
        <w:pStyle w:val="ListParagraph"/>
        <w:ind w:left="1440" w:firstLine="0"/>
        <w:rPr>
          <w:rFonts w:asciiTheme="minorHAnsi" w:hAnsiTheme="minorHAnsi"/>
          <w:b/>
          <w:color w:val="000000" w:themeColor="text1"/>
          <w:sz w:val="24"/>
          <w:szCs w:val="24"/>
        </w:rPr>
      </w:pPr>
      <w:r w:rsidRPr="00962494">
        <w:rPr>
          <w:rFonts w:asciiTheme="minorHAnsi" w:hAnsiTheme="minorHAnsi"/>
          <w:b/>
          <w:color w:val="000000" w:themeColor="text1"/>
          <w:sz w:val="24"/>
          <w:szCs w:val="24"/>
        </w:rPr>
        <w:t>-</w:t>
      </w:r>
      <w:r w:rsidR="00C91A6F" w:rsidRPr="00962494">
        <w:rPr>
          <w:rFonts w:asciiTheme="minorHAnsi" w:hAnsiTheme="minorHAnsi"/>
          <w:b/>
          <w:color w:val="000000" w:themeColor="text1"/>
          <w:sz w:val="24"/>
          <w:szCs w:val="24"/>
        </w:rPr>
        <w:t>OR</w:t>
      </w:r>
      <w:r w:rsidRPr="00962494">
        <w:rPr>
          <w:rFonts w:asciiTheme="minorHAnsi" w:hAnsiTheme="minorHAnsi"/>
          <w:b/>
          <w:color w:val="000000" w:themeColor="text1"/>
          <w:sz w:val="24"/>
          <w:szCs w:val="24"/>
        </w:rPr>
        <w:t>-</w:t>
      </w:r>
    </w:p>
    <w:p w14:paraId="12FD9E6D"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Substantial experience as a successful performer, studio or visual artist, or theatre artist in a full-time contex</w:t>
      </w:r>
      <w:r w:rsidR="00962494">
        <w:rPr>
          <w:rFonts w:asciiTheme="minorHAnsi" w:hAnsiTheme="minorHAnsi"/>
          <w:color w:val="000000" w:themeColor="text1"/>
          <w:sz w:val="24"/>
          <w:szCs w:val="24"/>
        </w:rPr>
        <w:t>t or as a juried exhibiting artist</w:t>
      </w:r>
      <w:r>
        <w:rPr>
          <w:rFonts w:asciiTheme="minorHAnsi" w:hAnsiTheme="minorHAnsi"/>
          <w:color w:val="000000" w:themeColor="text1"/>
          <w:sz w:val="24"/>
          <w:szCs w:val="24"/>
        </w:rPr>
        <w:t xml:space="preserve"> (preferably under professional management with a professional producing or exhibiting organization)</w:t>
      </w:r>
    </w:p>
    <w:p w14:paraId="26B381BB" w14:textId="77777777" w:rsidR="00C91A6F" w:rsidRPr="00F94C2A" w:rsidRDefault="00962494" w:rsidP="00C91A6F">
      <w:pPr>
        <w:pStyle w:val="ListParagraph"/>
        <w:ind w:left="1440" w:firstLine="0"/>
        <w:rPr>
          <w:rFonts w:asciiTheme="minorHAnsi" w:hAnsiTheme="minorHAnsi"/>
          <w:b/>
          <w:color w:val="000000" w:themeColor="text1"/>
          <w:sz w:val="24"/>
          <w:szCs w:val="24"/>
        </w:rPr>
      </w:pPr>
      <w:r>
        <w:rPr>
          <w:rFonts w:asciiTheme="minorHAnsi" w:hAnsiTheme="minorHAnsi"/>
          <w:b/>
          <w:color w:val="000000" w:themeColor="text1"/>
          <w:sz w:val="24"/>
          <w:szCs w:val="24"/>
        </w:rPr>
        <w:t>-</w:t>
      </w:r>
      <w:r w:rsidR="00C91A6F" w:rsidRPr="00F94C2A">
        <w:rPr>
          <w:rFonts w:asciiTheme="minorHAnsi" w:hAnsiTheme="minorHAnsi"/>
          <w:b/>
          <w:color w:val="000000" w:themeColor="text1"/>
          <w:sz w:val="24"/>
          <w:szCs w:val="24"/>
        </w:rPr>
        <w:t>OR</w:t>
      </w:r>
      <w:r>
        <w:rPr>
          <w:rFonts w:asciiTheme="minorHAnsi" w:hAnsiTheme="minorHAnsi"/>
          <w:b/>
          <w:color w:val="000000" w:themeColor="text1"/>
          <w:sz w:val="24"/>
          <w:szCs w:val="24"/>
        </w:rPr>
        <w:t>-</w:t>
      </w:r>
    </w:p>
    <w:p w14:paraId="4F84BD5F"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Substantial experience as a successful teacher as demonstrated by the professional attainment of one’s students. Acknowledgment of an appropriate level of one’s training or achievement by professional peers outside the University will be considered in the assessment of equivalence. </w:t>
      </w:r>
    </w:p>
    <w:p w14:paraId="3261C891" w14:textId="77777777" w:rsidR="00C91A6F" w:rsidRDefault="00C91A6F" w:rsidP="00C91A6F">
      <w:pPr>
        <w:pStyle w:val="ListParagraph"/>
        <w:numPr>
          <w:ilvl w:val="0"/>
          <w:numId w:val="6"/>
        </w:numPr>
        <w:rPr>
          <w:rFonts w:asciiTheme="minorHAnsi" w:hAnsiTheme="minorHAnsi"/>
          <w:color w:val="000000" w:themeColor="text1"/>
          <w:sz w:val="24"/>
          <w:szCs w:val="24"/>
        </w:rPr>
      </w:pPr>
      <w:r>
        <w:rPr>
          <w:rFonts w:asciiTheme="minorHAnsi" w:hAnsiTheme="minorHAnsi"/>
          <w:color w:val="000000" w:themeColor="text1"/>
          <w:sz w:val="24"/>
          <w:szCs w:val="24"/>
        </w:rPr>
        <w:t>Have had at least three years of full-time successful teaching experience in higher education.</w:t>
      </w:r>
    </w:p>
    <w:p w14:paraId="6C584175" w14:textId="77777777" w:rsidR="00C91A6F" w:rsidRDefault="00C91A6F" w:rsidP="00C91A6F">
      <w:pPr>
        <w:pStyle w:val="ListParagraph"/>
        <w:numPr>
          <w:ilvl w:val="0"/>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Have knowledge of contemporary standards and practices, and a record of continuing study and active professional engagement </w:t>
      </w:r>
      <w:proofErr w:type="gramStart"/>
      <w:r>
        <w:rPr>
          <w:rFonts w:asciiTheme="minorHAnsi" w:hAnsiTheme="minorHAnsi"/>
          <w:color w:val="000000" w:themeColor="text1"/>
          <w:sz w:val="24"/>
          <w:szCs w:val="24"/>
        </w:rPr>
        <w:t>in the area of</w:t>
      </w:r>
      <w:proofErr w:type="gramEnd"/>
      <w:r>
        <w:rPr>
          <w:rFonts w:asciiTheme="minorHAnsi" w:hAnsiTheme="minorHAnsi"/>
          <w:color w:val="000000" w:themeColor="text1"/>
          <w:sz w:val="24"/>
          <w:szCs w:val="24"/>
        </w:rPr>
        <w:t xml:space="preserve"> expertise pertinent to the member’s current appoint</w:t>
      </w:r>
      <w:r w:rsidR="00962494">
        <w:rPr>
          <w:rFonts w:asciiTheme="minorHAnsi" w:hAnsiTheme="minorHAnsi"/>
          <w:color w:val="000000" w:themeColor="text1"/>
          <w:sz w:val="24"/>
          <w:szCs w:val="24"/>
        </w:rPr>
        <w:t>ment.  For Regular m</w:t>
      </w:r>
      <w:r>
        <w:rPr>
          <w:rFonts w:asciiTheme="minorHAnsi" w:hAnsiTheme="minorHAnsi"/>
          <w:color w:val="000000" w:themeColor="text1"/>
          <w:sz w:val="24"/>
          <w:szCs w:val="24"/>
        </w:rPr>
        <w:t>embership, “a record of continuing study and active professional engagement” may be defined as:</w:t>
      </w:r>
    </w:p>
    <w:p w14:paraId="10D41D18"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In musicology, music theory, music education, art education, art history, and theatre history/criticism: continuing research appropriate to the individual’s role in graduate education.  The activity should include </w:t>
      </w:r>
      <w:proofErr w:type="gramStart"/>
      <w:r>
        <w:rPr>
          <w:rFonts w:asciiTheme="minorHAnsi" w:hAnsiTheme="minorHAnsi"/>
          <w:color w:val="000000" w:themeColor="text1"/>
          <w:sz w:val="24"/>
          <w:szCs w:val="24"/>
        </w:rPr>
        <w:t xml:space="preserve">either </w:t>
      </w:r>
      <w:r w:rsidR="00962494">
        <w:rPr>
          <w:rFonts w:asciiTheme="minorHAnsi" w:hAnsiTheme="minorHAnsi"/>
          <w:color w:val="000000" w:themeColor="text1"/>
          <w:sz w:val="24"/>
          <w:szCs w:val="24"/>
        </w:rPr>
        <w:t xml:space="preserve"> </w:t>
      </w:r>
      <w:r>
        <w:rPr>
          <w:rFonts w:asciiTheme="minorHAnsi" w:hAnsiTheme="minorHAnsi"/>
          <w:color w:val="000000" w:themeColor="text1"/>
          <w:sz w:val="24"/>
          <w:szCs w:val="24"/>
        </w:rPr>
        <w:lastRenderedPageBreak/>
        <w:t>a</w:t>
      </w:r>
      <w:proofErr w:type="gramEnd"/>
      <w:r>
        <w:rPr>
          <w:rFonts w:asciiTheme="minorHAnsi" w:hAnsiTheme="minorHAnsi"/>
          <w:color w:val="000000" w:themeColor="text1"/>
          <w:sz w:val="24"/>
          <w:szCs w:val="24"/>
        </w:rPr>
        <w:t xml:space="preserve">) publication in refereed journals; books, either issued by publishers of recognized standing or well-reviewed in appropriate journals; or b) invited or competitively selected presentation at international, national, or significant regional meetings.  Creative work may also be </w:t>
      </w:r>
      <w:proofErr w:type="gramStart"/>
      <w:r>
        <w:rPr>
          <w:rFonts w:asciiTheme="minorHAnsi" w:hAnsiTheme="minorHAnsi"/>
          <w:color w:val="000000" w:themeColor="text1"/>
          <w:sz w:val="24"/>
          <w:szCs w:val="24"/>
        </w:rPr>
        <w:t>taken into account</w:t>
      </w:r>
      <w:proofErr w:type="gramEnd"/>
      <w:r>
        <w:rPr>
          <w:rFonts w:asciiTheme="minorHAnsi" w:hAnsiTheme="minorHAnsi"/>
          <w:color w:val="000000" w:themeColor="text1"/>
          <w:sz w:val="24"/>
          <w:szCs w:val="24"/>
        </w:rPr>
        <w:t xml:space="preserve"> when appropriate. </w:t>
      </w:r>
    </w:p>
    <w:p w14:paraId="346CD14D"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In music performance, studio and visual arts, and theatre design and performance: an on-going program of off-campus public performance and/or creative, pedagogical, or scholarly activity appropriate to the individual’s role in graduate education. Performance activity may be in a variety of situations and should include international, national, or significant regi</w:t>
      </w:r>
      <w:r w:rsidR="00962494">
        <w:rPr>
          <w:rFonts w:asciiTheme="minorHAnsi" w:hAnsiTheme="minorHAnsi"/>
          <w:color w:val="000000" w:themeColor="text1"/>
          <w:sz w:val="24"/>
          <w:szCs w:val="24"/>
        </w:rPr>
        <w:t>o</w:t>
      </w:r>
      <w:r>
        <w:rPr>
          <w:rFonts w:asciiTheme="minorHAnsi" w:hAnsiTheme="minorHAnsi"/>
          <w:color w:val="000000" w:themeColor="text1"/>
          <w:sz w:val="24"/>
          <w:szCs w:val="24"/>
        </w:rPr>
        <w:t xml:space="preserve">nal appearances, presentations, and exhibitions. </w:t>
      </w:r>
    </w:p>
    <w:p w14:paraId="4DA6378F"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In music composition and playwriting: continuing to bring new works appropriate to the individual’s role in graduate education to public performance. Commercial publication or recording of works may be </w:t>
      </w:r>
      <w:proofErr w:type="gramStart"/>
      <w:r>
        <w:rPr>
          <w:rFonts w:asciiTheme="minorHAnsi" w:hAnsiTheme="minorHAnsi"/>
          <w:color w:val="000000" w:themeColor="text1"/>
          <w:sz w:val="24"/>
          <w:szCs w:val="24"/>
        </w:rPr>
        <w:t>taken into account</w:t>
      </w:r>
      <w:proofErr w:type="gramEnd"/>
      <w:r>
        <w:rPr>
          <w:rFonts w:asciiTheme="minorHAnsi" w:hAnsiTheme="minorHAnsi"/>
          <w:color w:val="000000" w:themeColor="text1"/>
          <w:sz w:val="24"/>
          <w:szCs w:val="24"/>
        </w:rPr>
        <w:t xml:space="preserve">. </w:t>
      </w:r>
    </w:p>
    <w:p w14:paraId="7CAE58D0"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In music </w:t>
      </w:r>
      <w:proofErr w:type="gramStart"/>
      <w:r>
        <w:rPr>
          <w:rFonts w:asciiTheme="minorHAnsi" w:hAnsiTheme="minorHAnsi"/>
          <w:color w:val="000000" w:themeColor="text1"/>
          <w:sz w:val="24"/>
          <w:szCs w:val="24"/>
        </w:rPr>
        <w:t>conducting:</w:t>
      </w:r>
      <w:proofErr w:type="gramEnd"/>
      <w:r>
        <w:rPr>
          <w:rFonts w:asciiTheme="minorHAnsi" w:hAnsiTheme="minorHAnsi"/>
          <w:color w:val="000000" w:themeColor="text1"/>
          <w:sz w:val="24"/>
          <w:szCs w:val="24"/>
        </w:rPr>
        <w:t xml:space="preserve"> continuing achievement appropriate to the individual’s role in graduate education. The activity may be in a variety of situations, but should include guest conducting, appearances before musically discriminating listeners at an international, national, or significant regional level, or appearances with WVU ensembles at significant professional meetings. </w:t>
      </w:r>
    </w:p>
    <w:p w14:paraId="47922B08" w14:textId="77777777" w:rsidR="00C91A6F" w:rsidRDefault="00C91A6F" w:rsidP="00C91A6F">
      <w:pPr>
        <w:rPr>
          <w:rFonts w:asciiTheme="minorHAnsi" w:hAnsiTheme="minorHAnsi"/>
          <w:color w:val="000000" w:themeColor="text1"/>
          <w:sz w:val="24"/>
          <w:szCs w:val="24"/>
        </w:rPr>
      </w:pPr>
    </w:p>
    <w:p w14:paraId="4D89BB54" w14:textId="77777777" w:rsidR="00C91A6F" w:rsidRDefault="00C91A6F" w:rsidP="00C91A6F">
      <w:pPr>
        <w:rPr>
          <w:rFonts w:asciiTheme="minorHAnsi" w:hAnsiTheme="minorHAnsi"/>
          <w:color w:val="000000" w:themeColor="text1"/>
          <w:sz w:val="24"/>
          <w:szCs w:val="24"/>
        </w:rPr>
      </w:pPr>
      <w:r>
        <w:rPr>
          <w:rFonts w:asciiTheme="minorHAnsi" w:hAnsiTheme="minorHAnsi"/>
          <w:color w:val="000000" w:themeColor="text1"/>
          <w:sz w:val="24"/>
          <w:szCs w:val="24"/>
        </w:rPr>
        <w:t xml:space="preserve">Activities which are equivalent in significance to the above and which have a clear bearing on the faculty member’s role in graduate education shall be </w:t>
      </w:r>
      <w:proofErr w:type="gramStart"/>
      <w:r>
        <w:rPr>
          <w:rFonts w:asciiTheme="minorHAnsi" w:hAnsiTheme="minorHAnsi"/>
          <w:color w:val="000000" w:themeColor="text1"/>
          <w:sz w:val="24"/>
          <w:szCs w:val="24"/>
        </w:rPr>
        <w:t xml:space="preserve">taken into </w:t>
      </w:r>
      <w:r w:rsidR="00962494">
        <w:rPr>
          <w:rFonts w:asciiTheme="minorHAnsi" w:hAnsiTheme="minorHAnsi"/>
          <w:color w:val="000000" w:themeColor="text1"/>
          <w:sz w:val="24"/>
          <w:szCs w:val="24"/>
        </w:rPr>
        <w:t>account</w:t>
      </w:r>
      <w:proofErr w:type="gramEnd"/>
      <w:r w:rsidR="00962494">
        <w:rPr>
          <w:rFonts w:asciiTheme="minorHAnsi" w:hAnsiTheme="minorHAnsi"/>
          <w:color w:val="000000" w:themeColor="text1"/>
          <w:sz w:val="24"/>
          <w:szCs w:val="24"/>
        </w:rPr>
        <w:t xml:space="preserve"> in the evaluative process</w:t>
      </w:r>
      <w:r>
        <w:rPr>
          <w:rFonts w:asciiTheme="minorHAnsi" w:hAnsiTheme="minorHAnsi"/>
          <w:color w:val="000000" w:themeColor="text1"/>
          <w:sz w:val="24"/>
          <w:szCs w:val="24"/>
        </w:rPr>
        <w:t xml:space="preserve">. </w:t>
      </w:r>
    </w:p>
    <w:p w14:paraId="37E47529" w14:textId="77777777" w:rsidR="00C91A6F" w:rsidRDefault="00C91A6F" w:rsidP="00C91A6F">
      <w:pPr>
        <w:rPr>
          <w:rFonts w:asciiTheme="minorHAnsi" w:hAnsiTheme="minorHAnsi"/>
          <w:color w:val="000000" w:themeColor="text1"/>
          <w:sz w:val="24"/>
          <w:szCs w:val="24"/>
        </w:rPr>
      </w:pPr>
    </w:p>
    <w:p w14:paraId="526F7219" w14:textId="77777777" w:rsidR="00C91A6F" w:rsidRDefault="00C91A6F" w:rsidP="00C91A6F">
      <w:pPr>
        <w:rPr>
          <w:rFonts w:asciiTheme="minorHAnsi" w:hAnsiTheme="minorHAnsi"/>
          <w:color w:val="000000" w:themeColor="text1"/>
          <w:sz w:val="24"/>
          <w:szCs w:val="24"/>
        </w:rPr>
      </w:pPr>
      <w:r>
        <w:rPr>
          <w:rFonts w:asciiTheme="minorHAnsi" w:hAnsiTheme="minorHAnsi"/>
          <w:color w:val="000000" w:themeColor="text1"/>
          <w:sz w:val="24"/>
          <w:szCs w:val="24"/>
        </w:rPr>
        <w:t xml:space="preserve">In all cases, the quality of the activity, not mere quantity, mist be of paramount importance. </w:t>
      </w:r>
    </w:p>
    <w:p w14:paraId="1878F882" w14:textId="77777777" w:rsidR="00C91A6F" w:rsidRDefault="00C91A6F" w:rsidP="00C91A6F">
      <w:pPr>
        <w:rPr>
          <w:rFonts w:asciiTheme="minorHAnsi" w:hAnsiTheme="minorHAnsi"/>
          <w:color w:val="000000" w:themeColor="text1"/>
          <w:sz w:val="24"/>
          <w:szCs w:val="24"/>
        </w:rPr>
      </w:pPr>
    </w:p>
    <w:p w14:paraId="73E25B61" w14:textId="77777777" w:rsidR="00C91A6F" w:rsidRDefault="00962494" w:rsidP="00C91A6F">
      <w:pPr>
        <w:rPr>
          <w:rFonts w:asciiTheme="minorHAnsi" w:hAnsiTheme="minorHAnsi"/>
          <w:color w:val="000000" w:themeColor="text1"/>
          <w:sz w:val="24"/>
          <w:szCs w:val="24"/>
        </w:rPr>
      </w:pPr>
      <w:r>
        <w:rPr>
          <w:rFonts w:asciiTheme="minorHAnsi" w:hAnsiTheme="minorHAnsi"/>
          <w:color w:val="000000" w:themeColor="text1"/>
          <w:sz w:val="24"/>
          <w:szCs w:val="24"/>
        </w:rPr>
        <w:t>All faculty members with Regular</w:t>
      </w:r>
      <w:r w:rsidR="00C91A6F">
        <w:rPr>
          <w:rFonts w:asciiTheme="minorHAnsi" w:hAnsiTheme="minorHAnsi"/>
          <w:color w:val="000000" w:themeColor="text1"/>
          <w:sz w:val="24"/>
          <w:szCs w:val="24"/>
        </w:rPr>
        <w:t xml:space="preserve"> membership status must be reviewed every three years.  </w:t>
      </w:r>
    </w:p>
    <w:p w14:paraId="4DD8955E" w14:textId="77777777" w:rsidR="00C91A6F" w:rsidRDefault="00C91A6F" w:rsidP="00622E2E">
      <w:pPr>
        <w:rPr>
          <w:rFonts w:asciiTheme="minorHAnsi" w:hAnsiTheme="minorHAnsi"/>
          <w:color w:val="000000" w:themeColor="text1"/>
          <w:sz w:val="24"/>
          <w:szCs w:val="24"/>
        </w:rPr>
      </w:pPr>
    </w:p>
    <w:p w14:paraId="08E71E2E" w14:textId="77777777" w:rsidR="00EE1312" w:rsidRDefault="00EE1312" w:rsidP="00622E2E">
      <w:pPr>
        <w:rPr>
          <w:rFonts w:asciiTheme="minorHAnsi" w:hAnsiTheme="minorHAnsi"/>
          <w:color w:val="000000" w:themeColor="text1"/>
          <w:sz w:val="24"/>
          <w:szCs w:val="24"/>
        </w:rPr>
      </w:pPr>
    </w:p>
    <w:p w14:paraId="257D74D3" w14:textId="77777777" w:rsidR="0021062E" w:rsidRDefault="0021062E" w:rsidP="00622E2E">
      <w:pPr>
        <w:rPr>
          <w:rFonts w:asciiTheme="minorHAnsi" w:hAnsiTheme="minorHAnsi"/>
          <w:color w:val="000000" w:themeColor="text1"/>
          <w:sz w:val="24"/>
          <w:szCs w:val="24"/>
        </w:rPr>
      </w:pPr>
    </w:p>
    <w:p w14:paraId="58F77946" w14:textId="77777777" w:rsidR="0021062E" w:rsidRDefault="0021062E" w:rsidP="00622E2E">
      <w:pPr>
        <w:rPr>
          <w:rFonts w:asciiTheme="minorHAnsi" w:hAnsiTheme="minorHAnsi"/>
          <w:color w:val="000000" w:themeColor="text1"/>
          <w:sz w:val="24"/>
          <w:szCs w:val="24"/>
        </w:rPr>
      </w:pPr>
    </w:p>
    <w:p w14:paraId="28F45C3B" w14:textId="77777777" w:rsidR="0021062E" w:rsidRDefault="0021062E" w:rsidP="00622E2E">
      <w:pPr>
        <w:rPr>
          <w:rFonts w:asciiTheme="minorHAnsi" w:hAnsiTheme="minorHAnsi"/>
          <w:color w:val="000000" w:themeColor="text1"/>
          <w:sz w:val="24"/>
          <w:szCs w:val="24"/>
        </w:rPr>
      </w:pPr>
    </w:p>
    <w:p w14:paraId="41830931" w14:textId="77777777" w:rsidR="0021062E" w:rsidRDefault="0021062E" w:rsidP="00622E2E">
      <w:pPr>
        <w:rPr>
          <w:rFonts w:asciiTheme="minorHAnsi" w:hAnsiTheme="minorHAnsi"/>
          <w:color w:val="000000" w:themeColor="text1"/>
          <w:sz w:val="24"/>
          <w:szCs w:val="24"/>
        </w:rPr>
      </w:pPr>
    </w:p>
    <w:p w14:paraId="5B047AC2" w14:textId="77777777" w:rsidR="0021062E" w:rsidRDefault="0021062E" w:rsidP="00622E2E">
      <w:pPr>
        <w:rPr>
          <w:rFonts w:asciiTheme="minorHAnsi" w:hAnsiTheme="minorHAnsi"/>
          <w:color w:val="000000" w:themeColor="text1"/>
          <w:sz w:val="24"/>
          <w:szCs w:val="24"/>
        </w:rPr>
      </w:pPr>
    </w:p>
    <w:p w14:paraId="55E65C23" w14:textId="77777777" w:rsidR="0021062E" w:rsidRDefault="0021062E" w:rsidP="00622E2E">
      <w:pPr>
        <w:rPr>
          <w:rFonts w:asciiTheme="minorHAnsi" w:hAnsiTheme="minorHAnsi"/>
          <w:color w:val="000000" w:themeColor="text1"/>
          <w:sz w:val="24"/>
          <w:szCs w:val="24"/>
        </w:rPr>
      </w:pPr>
    </w:p>
    <w:p w14:paraId="016987A1" w14:textId="77777777" w:rsidR="0021062E" w:rsidRDefault="0021062E" w:rsidP="00622E2E">
      <w:pPr>
        <w:rPr>
          <w:rFonts w:asciiTheme="minorHAnsi" w:hAnsiTheme="minorHAnsi"/>
          <w:color w:val="000000" w:themeColor="text1"/>
          <w:sz w:val="24"/>
          <w:szCs w:val="24"/>
        </w:rPr>
      </w:pPr>
    </w:p>
    <w:p w14:paraId="4884E7F5" w14:textId="77777777" w:rsidR="0021062E" w:rsidRDefault="0021062E" w:rsidP="00622E2E">
      <w:pPr>
        <w:rPr>
          <w:rFonts w:asciiTheme="minorHAnsi" w:hAnsiTheme="minorHAnsi"/>
          <w:color w:val="000000" w:themeColor="text1"/>
          <w:sz w:val="24"/>
          <w:szCs w:val="24"/>
        </w:rPr>
      </w:pPr>
    </w:p>
    <w:p w14:paraId="2DC36BE3" w14:textId="77777777" w:rsidR="0021062E" w:rsidRDefault="0021062E" w:rsidP="00622E2E">
      <w:pPr>
        <w:rPr>
          <w:rFonts w:asciiTheme="minorHAnsi" w:hAnsiTheme="minorHAnsi"/>
          <w:color w:val="000000" w:themeColor="text1"/>
          <w:sz w:val="24"/>
          <w:szCs w:val="24"/>
        </w:rPr>
      </w:pPr>
    </w:p>
    <w:p w14:paraId="3D0EA627" w14:textId="77777777" w:rsidR="0021062E" w:rsidRDefault="0021062E" w:rsidP="00622E2E">
      <w:pPr>
        <w:rPr>
          <w:rFonts w:asciiTheme="minorHAnsi" w:hAnsiTheme="minorHAnsi"/>
          <w:color w:val="000000" w:themeColor="text1"/>
          <w:sz w:val="24"/>
          <w:szCs w:val="24"/>
        </w:rPr>
      </w:pPr>
    </w:p>
    <w:p w14:paraId="7608F2F7" w14:textId="77777777" w:rsidR="0021062E" w:rsidRDefault="0021062E" w:rsidP="00622E2E">
      <w:pPr>
        <w:rPr>
          <w:rFonts w:asciiTheme="minorHAnsi" w:hAnsiTheme="minorHAnsi"/>
          <w:color w:val="000000" w:themeColor="text1"/>
          <w:sz w:val="24"/>
          <w:szCs w:val="24"/>
        </w:rPr>
      </w:pPr>
    </w:p>
    <w:p w14:paraId="505DF4E7" w14:textId="77777777" w:rsidR="0021062E" w:rsidRDefault="0021062E" w:rsidP="00622E2E">
      <w:pPr>
        <w:rPr>
          <w:rFonts w:asciiTheme="minorHAnsi" w:hAnsiTheme="minorHAnsi"/>
          <w:color w:val="000000" w:themeColor="text1"/>
          <w:sz w:val="24"/>
          <w:szCs w:val="24"/>
        </w:rPr>
      </w:pPr>
    </w:p>
    <w:p w14:paraId="1E0642F4" w14:textId="142906F3" w:rsidR="0021062E" w:rsidRDefault="0021062E" w:rsidP="00622E2E">
      <w:pPr>
        <w:rPr>
          <w:rFonts w:asciiTheme="minorHAnsi" w:hAnsiTheme="minorHAnsi"/>
          <w:color w:val="000000" w:themeColor="text1"/>
          <w:sz w:val="24"/>
          <w:szCs w:val="24"/>
        </w:rPr>
      </w:pPr>
    </w:p>
    <w:p w14:paraId="04FC51E7" w14:textId="77777777" w:rsidR="00735CEC" w:rsidRDefault="00735CEC" w:rsidP="00622E2E">
      <w:pPr>
        <w:rPr>
          <w:rFonts w:asciiTheme="minorHAnsi" w:hAnsiTheme="minorHAnsi"/>
          <w:color w:val="000000" w:themeColor="text1"/>
          <w:sz w:val="24"/>
          <w:szCs w:val="24"/>
        </w:rPr>
      </w:pPr>
    </w:p>
    <w:p w14:paraId="71434502" w14:textId="77777777" w:rsidR="00EE1312" w:rsidRPr="00220927" w:rsidRDefault="00EE1312" w:rsidP="00622E2E">
      <w:pPr>
        <w:rPr>
          <w:rFonts w:asciiTheme="minorHAnsi" w:hAnsiTheme="minorHAnsi"/>
          <w:b/>
          <w:i/>
          <w:color w:val="000000" w:themeColor="text1"/>
          <w:sz w:val="24"/>
          <w:szCs w:val="24"/>
        </w:rPr>
      </w:pPr>
      <w:r w:rsidRPr="00220927">
        <w:rPr>
          <w:rFonts w:asciiTheme="minorHAnsi" w:hAnsiTheme="minorHAnsi"/>
          <w:b/>
          <w:i/>
          <w:color w:val="000000" w:themeColor="text1"/>
          <w:sz w:val="24"/>
          <w:szCs w:val="24"/>
        </w:rPr>
        <w:t>Associate Membership</w:t>
      </w:r>
    </w:p>
    <w:p w14:paraId="3CBB4AAC" w14:textId="77777777" w:rsidR="00EE1312" w:rsidRDefault="00EE1312" w:rsidP="00622E2E">
      <w:pPr>
        <w:rPr>
          <w:rFonts w:asciiTheme="minorHAnsi" w:hAnsiTheme="minorHAnsi"/>
          <w:color w:val="000000" w:themeColor="text1"/>
          <w:sz w:val="24"/>
          <w:szCs w:val="24"/>
        </w:rPr>
      </w:pPr>
    </w:p>
    <w:p w14:paraId="782C8684" w14:textId="77777777" w:rsidR="00EE1312" w:rsidRDefault="00EE1312" w:rsidP="00622E2E">
      <w:pPr>
        <w:rPr>
          <w:rFonts w:asciiTheme="minorHAnsi" w:hAnsiTheme="minorHAnsi"/>
          <w:color w:val="000000" w:themeColor="text1"/>
          <w:sz w:val="24"/>
          <w:szCs w:val="24"/>
        </w:rPr>
      </w:pPr>
      <w:r>
        <w:rPr>
          <w:rFonts w:asciiTheme="minorHAnsi" w:hAnsiTheme="minorHAnsi"/>
          <w:color w:val="000000" w:themeColor="text1"/>
          <w:sz w:val="24"/>
          <w:szCs w:val="24"/>
        </w:rPr>
        <w:t xml:space="preserve">Associate members may perform the same functions as a Regular member </w:t>
      </w:r>
      <w:proofErr w:type="gramStart"/>
      <w:r>
        <w:rPr>
          <w:rFonts w:asciiTheme="minorHAnsi" w:hAnsiTheme="minorHAnsi"/>
          <w:color w:val="000000" w:themeColor="text1"/>
          <w:sz w:val="24"/>
          <w:szCs w:val="24"/>
        </w:rPr>
        <w:t>with the exception of</w:t>
      </w:r>
      <w:proofErr w:type="gramEnd"/>
      <w:r>
        <w:rPr>
          <w:rFonts w:asciiTheme="minorHAnsi" w:hAnsiTheme="minorHAnsi"/>
          <w:color w:val="000000" w:themeColor="text1"/>
          <w:sz w:val="24"/>
          <w:szCs w:val="24"/>
        </w:rPr>
        <w:t xml:space="preserve"> chair</w:t>
      </w:r>
      <w:r w:rsidR="00962494">
        <w:rPr>
          <w:rFonts w:asciiTheme="minorHAnsi" w:hAnsiTheme="minorHAnsi"/>
          <w:color w:val="000000" w:themeColor="text1"/>
          <w:sz w:val="24"/>
          <w:szCs w:val="24"/>
        </w:rPr>
        <w:t>ing</w:t>
      </w:r>
      <w:r>
        <w:rPr>
          <w:rFonts w:asciiTheme="minorHAnsi" w:hAnsiTheme="minorHAnsi"/>
          <w:color w:val="000000" w:themeColor="text1"/>
          <w:sz w:val="24"/>
          <w:szCs w:val="24"/>
        </w:rPr>
        <w:t xml:space="preserve"> student’s committees or directing master’s theses and doctoral dissertations (or equivalent). </w:t>
      </w:r>
    </w:p>
    <w:p w14:paraId="5F317495" w14:textId="77777777" w:rsidR="00C91A6F" w:rsidRDefault="00C91A6F" w:rsidP="00C91A6F">
      <w:pPr>
        <w:rPr>
          <w:rFonts w:asciiTheme="minorHAnsi" w:hAnsiTheme="minorHAnsi"/>
          <w:color w:val="000000" w:themeColor="text1"/>
          <w:sz w:val="24"/>
          <w:szCs w:val="24"/>
        </w:rPr>
      </w:pPr>
    </w:p>
    <w:p w14:paraId="07525113" w14:textId="77777777" w:rsidR="00C91A6F" w:rsidRDefault="00C91A6F" w:rsidP="00C91A6F">
      <w:pPr>
        <w:rPr>
          <w:rFonts w:asciiTheme="minorHAnsi" w:hAnsiTheme="minorHAnsi"/>
          <w:color w:val="000000" w:themeColor="text1"/>
          <w:sz w:val="24"/>
          <w:szCs w:val="24"/>
        </w:rPr>
      </w:pPr>
      <w:r>
        <w:rPr>
          <w:rFonts w:asciiTheme="minorHAnsi" w:hAnsiTheme="minorHAnsi"/>
          <w:color w:val="000000" w:themeColor="text1"/>
          <w:sz w:val="24"/>
          <w:szCs w:val="24"/>
        </w:rPr>
        <w:t>To be eligible and approved for Associate status on the Graduate Faculty, the faculty member must:</w:t>
      </w:r>
    </w:p>
    <w:p w14:paraId="7BFCEA50" w14:textId="77777777" w:rsidR="00C91A6F" w:rsidRPr="00D62026" w:rsidRDefault="00C91A6F" w:rsidP="00C91A6F">
      <w:pPr>
        <w:pStyle w:val="ListParagraph"/>
        <w:numPr>
          <w:ilvl w:val="0"/>
          <w:numId w:val="6"/>
        </w:numPr>
        <w:rPr>
          <w:rFonts w:asciiTheme="minorHAnsi" w:hAnsiTheme="minorHAnsi"/>
          <w:color w:val="000000" w:themeColor="text1"/>
          <w:sz w:val="24"/>
          <w:szCs w:val="24"/>
        </w:rPr>
      </w:pPr>
      <w:r w:rsidRPr="00D62026">
        <w:rPr>
          <w:rFonts w:asciiTheme="minorHAnsi" w:hAnsiTheme="minorHAnsi"/>
          <w:color w:val="000000" w:themeColor="text1"/>
          <w:sz w:val="24"/>
          <w:szCs w:val="24"/>
        </w:rPr>
        <w:t>Hold an appointment at the Assistant Professor level or above.</w:t>
      </w:r>
    </w:p>
    <w:p w14:paraId="30B609E8" w14:textId="77777777" w:rsidR="00C91A6F" w:rsidRPr="00D62026" w:rsidRDefault="00C91A6F" w:rsidP="00C91A6F">
      <w:pPr>
        <w:pStyle w:val="ListParagraph"/>
        <w:numPr>
          <w:ilvl w:val="0"/>
          <w:numId w:val="6"/>
        </w:numPr>
        <w:rPr>
          <w:rFonts w:asciiTheme="minorHAnsi" w:hAnsiTheme="minorHAnsi"/>
          <w:color w:val="000000" w:themeColor="text1"/>
          <w:sz w:val="24"/>
          <w:szCs w:val="24"/>
        </w:rPr>
      </w:pPr>
      <w:r w:rsidRPr="00D62026">
        <w:rPr>
          <w:rFonts w:asciiTheme="minorHAnsi" w:hAnsiTheme="minorHAnsi"/>
          <w:color w:val="000000" w:themeColor="text1"/>
          <w:sz w:val="24"/>
          <w:szCs w:val="24"/>
        </w:rPr>
        <w:t>Hold at least an M.A, M.M. degree (or professional equivalent).</w:t>
      </w:r>
      <w:r w:rsidR="00962494" w:rsidRPr="00D62026">
        <w:rPr>
          <w:rFonts w:asciiTheme="minorHAnsi" w:hAnsiTheme="minorHAnsi"/>
          <w:color w:val="000000" w:themeColor="text1"/>
          <w:sz w:val="24"/>
          <w:szCs w:val="24"/>
        </w:rPr>
        <w:t xml:space="preserve"> </w:t>
      </w:r>
    </w:p>
    <w:p w14:paraId="52A6D316" w14:textId="77777777" w:rsidR="00C91A6F" w:rsidRDefault="00C91A6F" w:rsidP="00C91A6F">
      <w:pPr>
        <w:pStyle w:val="ListParagraph"/>
        <w:numPr>
          <w:ilvl w:val="0"/>
          <w:numId w:val="6"/>
        </w:numPr>
        <w:rPr>
          <w:rFonts w:asciiTheme="minorHAnsi" w:hAnsiTheme="minorHAnsi"/>
          <w:color w:val="000000" w:themeColor="text1"/>
          <w:sz w:val="24"/>
          <w:szCs w:val="24"/>
        </w:rPr>
      </w:pPr>
      <w:r w:rsidRPr="00D62026">
        <w:rPr>
          <w:rFonts w:asciiTheme="minorHAnsi" w:hAnsiTheme="minorHAnsi"/>
          <w:color w:val="000000" w:themeColor="text1"/>
          <w:sz w:val="24"/>
          <w:szCs w:val="24"/>
        </w:rPr>
        <w:t xml:space="preserve">Have knowledge of contemporary standards and practices, and a record of continuing </w:t>
      </w:r>
      <w:r>
        <w:rPr>
          <w:rFonts w:asciiTheme="minorHAnsi" w:hAnsiTheme="minorHAnsi"/>
          <w:color w:val="000000" w:themeColor="text1"/>
          <w:sz w:val="24"/>
          <w:szCs w:val="24"/>
        </w:rPr>
        <w:t xml:space="preserve">study and active professional engagement </w:t>
      </w:r>
      <w:proofErr w:type="gramStart"/>
      <w:r>
        <w:rPr>
          <w:rFonts w:asciiTheme="minorHAnsi" w:hAnsiTheme="minorHAnsi"/>
          <w:color w:val="000000" w:themeColor="text1"/>
          <w:sz w:val="24"/>
          <w:szCs w:val="24"/>
        </w:rPr>
        <w:t>in the area of</w:t>
      </w:r>
      <w:proofErr w:type="gramEnd"/>
      <w:r>
        <w:rPr>
          <w:rFonts w:asciiTheme="minorHAnsi" w:hAnsiTheme="minorHAnsi"/>
          <w:color w:val="000000" w:themeColor="text1"/>
          <w:sz w:val="24"/>
          <w:szCs w:val="24"/>
        </w:rPr>
        <w:t xml:space="preserve"> expertise pertinent to the member’s current appointment. </w:t>
      </w:r>
    </w:p>
    <w:p w14:paraId="64FCC99B" w14:textId="77777777" w:rsidR="00C91A6F" w:rsidRDefault="00C91A6F" w:rsidP="00C91A6F">
      <w:pPr>
        <w:pStyle w:val="ListParagraph"/>
        <w:numPr>
          <w:ilvl w:val="0"/>
          <w:numId w:val="6"/>
        </w:numPr>
        <w:rPr>
          <w:rFonts w:asciiTheme="minorHAnsi" w:hAnsiTheme="minorHAnsi"/>
          <w:color w:val="000000" w:themeColor="text1"/>
          <w:sz w:val="24"/>
          <w:szCs w:val="24"/>
        </w:rPr>
      </w:pPr>
      <w:r>
        <w:rPr>
          <w:rFonts w:asciiTheme="minorHAnsi" w:hAnsiTheme="minorHAnsi"/>
          <w:color w:val="000000" w:themeColor="text1"/>
          <w:sz w:val="24"/>
          <w:szCs w:val="24"/>
        </w:rPr>
        <w:t>For Associate membership, “a record of continuing study and active professional engagement” may be defined as:</w:t>
      </w:r>
    </w:p>
    <w:p w14:paraId="50CF3E9C"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In musicology, music theory, music education, art education, art history, and theatre history/criticism: continuing research appropriate to the individual’s role in graduate education. The activity should include either </w:t>
      </w:r>
      <w:r w:rsidR="00962494">
        <w:rPr>
          <w:rFonts w:asciiTheme="minorHAnsi" w:hAnsiTheme="minorHAnsi"/>
          <w:color w:val="000000" w:themeColor="text1"/>
          <w:sz w:val="24"/>
          <w:szCs w:val="24"/>
        </w:rPr>
        <w:t xml:space="preserve">  </w:t>
      </w:r>
      <w:r>
        <w:rPr>
          <w:rFonts w:asciiTheme="minorHAnsi" w:hAnsiTheme="minorHAnsi"/>
          <w:color w:val="000000" w:themeColor="text1"/>
          <w:sz w:val="24"/>
          <w:szCs w:val="24"/>
        </w:rPr>
        <w:t>a) publication in refereed journals (print or e</w:t>
      </w:r>
      <w:r w:rsidR="00962494">
        <w:rPr>
          <w:rFonts w:asciiTheme="minorHAnsi" w:hAnsiTheme="minorHAnsi"/>
          <w:color w:val="000000" w:themeColor="text1"/>
          <w:sz w:val="24"/>
          <w:szCs w:val="24"/>
        </w:rPr>
        <w:t>lectronic); books, e</w:t>
      </w:r>
      <w:r>
        <w:rPr>
          <w:rFonts w:asciiTheme="minorHAnsi" w:hAnsiTheme="minorHAnsi"/>
          <w:color w:val="000000" w:themeColor="text1"/>
          <w:sz w:val="24"/>
          <w:szCs w:val="24"/>
        </w:rPr>
        <w:t xml:space="preserve">ither issued by publishers of recognized standing or well-reviewed in appropriate journals; or b) invited or competitively selected presentation at state or regional meetings. Creative work may also be </w:t>
      </w:r>
      <w:proofErr w:type="gramStart"/>
      <w:r>
        <w:rPr>
          <w:rFonts w:asciiTheme="minorHAnsi" w:hAnsiTheme="minorHAnsi"/>
          <w:color w:val="000000" w:themeColor="text1"/>
          <w:sz w:val="24"/>
          <w:szCs w:val="24"/>
        </w:rPr>
        <w:t>taken into account</w:t>
      </w:r>
      <w:proofErr w:type="gramEnd"/>
      <w:r>
        <w:rPr>
          <w:rFonts w:asciiTheme="minorHAnsi" w:hAnsiTheme="minorHAnsi"/>
          <w:color w:val="000000" w:themeColor="text1"/>
          <w:sz w:val="24"/>
          <w:szCs w:val="24"/>
        </w:rPr>
        <w:t xml:space="preserve"> when appropriate. </w:t>
      </w:r>
    </w:p>
    <w:p w14:paraId="39A1D7D0"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In music performance, studio and visual arts, and theatre design and performance: an on-going program of off-campus public performance and/or creative, pedagogical, or scholarly activity appropriate to the individual’s role in graduate education. Performance activity may be in a variety of situations and should include state or regional appearances, presentations, and exhibitions. </w:t>
      </w:r>
    </w:p>
    <w:p w14:paraId="10E12B0B"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In music composition and playwriting: continuing to bring new works appropriate to the individual’s role in graduate education to public performance. Commercial publication or recording of works may be </w:t>
      </w:r>
      <w:proofErr w:type="gramStart"/>
      <w:r>
        <w:rPr>
          <w:rFonts w:asciiTheme="minorHAnsi" w:hAnsiTheme="minorHAnsi"/>
          <w:color w:val="000000" w:themeColor="text1"/>
          <w:sz w:val="24"/>
          <w:szCs w:val="24"/>
        </w:rPr>
        <w:t>taken into account</w:t>
      </w:r>
      <w:proofErr w:type="gramEnd"/>
      <w:r>
        <w:rPr>
          <w:rFonts w:asciiTheme="minorHAnsi" w:hAnsiTheme="minorHAnsi"/>
          <w:color w:val="000000" w:themeColor="text1"/>
          <w:sz w:val="24"/>
          <w:szCs w:val="24"/>
        </w:rPr>
        <w:t xml:space="preserve">. </w:t>
      </w:r>
    </w:p>
    <w:p w14:paraId="293D0EBA" w14:textId="77777777" w:rsidR="00C91A6F" w:rsidRDefault="00C91A6F" w:rsidP="00C91A6F">
      <w:pPr>
        <w:pStyle w:val="ListParagraph"/>
        <w:numPr>
          <w:ilvl w:val="1"/>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In music </w:t>
      </w:r>
      <w:proofErr w:type="gramStart"/>
      <w:r>
        <w:rPr>
          <w:rFonts w:asciiTheme="minorHAnsi" w:hAnsiTheme="minorHAnsi"/>
          <w:color w:val="000000" w:themeColor="text1"/>
          <w:sz w:val="24"/>
          <w:szCs w:val="24"/>
        </w:rPr>
        <w:t>conducting:</w:t>
      </w:r>
      <w:proofErr w:type="gramEnd"/>
      <w:r>
        <w:rPr>
          <w:rFonts w:asciiTheme="minorHAnsi" w:hAnsiTheme="minorHAnsi"/>
          <w:color w:val="000000" w:themeColor="text1"/>
          <w:sz w:val="24"/>
          <w:szCs w:val="24"/>
        </w:rPr>
        <w:t xml:space="preserve"> continuing achievement appropriate to the individual’s role in graduate education. The activity may be in a variety of </w:t>
      </w:r>
      <w:proofErr w:type="gramStart"/>
      <w:r>
        <w:rPr>
          <w:rFonts w:asciiTheme="minorHAnsi" w:hAnsiTheme="minorHAnsi"/>
          <w:color w:val="000000" w:themeColor="text1"/>
          <w:sz w:val="24"/>
          <w:szCs w:val="24"/>
        </w:rPr>
        <w:t>situations, but</w:t>
      </w:r>
      <w:proofErr w:type="gramEnd"/>
      <w:r>
        <w:rPr>
          <w:rFonts w:asciiTheme="minorHAnsi" w:hAnsiTheme="minorHAnsi"/>
          <w:color w:val="000000" w:themeColor="text1"/>
          <w:sz w:val="24"/>
          <w:szCs w:val="24"/>
        </w:rPr>
        <w:t xml:space="preserve"> should include guest conducting appearances before musically discriminating listeners at the state or regional level, or appearances with WVU ensembles at significant professional meetings. </w:t>
      </w:r>
    </w:p>
    <w:p w14:paraId="266AC539" w14:textId="77777777" w:rsidR="00C91A6F" w:rsidRDefault="00C91A6F" w:rsidP="00C91A6F">
      <w:pPr>
        <w:pStyle w:val="ListParagraph"/>
        <w:numPr>
          <w:ilvl w:val="0"/>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Have knowledge of contemporary standards and practices, and a record of continuing study and active professional engagement </w:t>
      </w:r>
      <w:proofErr w:type="gramStart"/>
      <w:r>
        <w:rPr>
          <w:rFonts w:asciiTheme="minorHAnsi" w:hAnsiTheme="minorHAnsi"/>
          <w:color w:val="000000" w:themeColor="text1"/>
          <w:sz w:val="24"/>
          <w:szCs w:val="24"/>
        </w:rPr>
        <w:t>in the area of</w:t>
      </w:r>
      <w:proofErr w:type="gramEnd"/>
      <w:r>
        <w:rPr>
          <w:rFonts w:asciiTheme="minorHAnsi" w:hAnsiTheme="minorHAnsi"/>
          <w:color w:val="000000" w:themeColor="text1"/>
          <w:sz w:val="24"/>
          <w:szCs w:val="24"/>
        </w:rPr>
        <w:t xml:space="preserve"> expertise pertinent to the member’s current appointment.</w:t>
      </w:r>
    </w:p>
    <w:p w14:paraId="691CD267" w14:textId="77777777" w:rsidR="00C91A6F" w:rsidRDefault="00C91A6F" w:rsidP="00C91A6F">
      <w:pPr>
        <w:pStyle w:val="ListParagraph"/>
        <w:numPr>
          <w:ilvl w:val="0"/>
          <w:numId w:val="6"/>
        </w:numPr>
        <w:rPr>
          <w:rFonts w:asciiTheme="minorHAnsi" w:hAnsiTheme="minorHAnsi"/>
          <w:color w:val="000000" w:themeColor="text1"/>
          <w:sz w:val="24"/>
          <w:szCs w:val="24"/>
        </w:rPr>
      </w:pPr>
      <w:r>
        <w:rPr>
          <w:rFonts w:asciiTheme="minorHAnsi" w:hAnsiTheme="minorHAnsi"/>
          <w:color w:val="000000" w:themeColor="text1"/>
          <w:sz w:val="24"/>
          <w:szCs w:val="24"/>
        </w:rPr>
        <w:t xml:space="preserve">Have had at least three years of successful teaching experience in higher education. </w:t>
      </w:r>
    </w:p>
    <w:p w14:paraId="11C0AA30" w14:textId="77777777" w:rsidR="00D62026" w:rsidRDefault="00D62026" w:rsidP="00C91A6F">
      <w:pPr>
        <w:pStyle w:val="ListParagraph"/>
        <w:numPr>
          <w:ilvl w:val="0"/>
          <w:numId w:val="6"/>
        </w:numPr>
        <w:rPr>
          <w:rFonts w:asciiTheme="minorHAnsi" w:hAnsiTheme="minorHAnsi"/>
          <w:color w:val="000000" w:themeColor="text1"/>
          <w:sz w:val="24"/>
          <w:szCs w:val="24"/>
        </w:rPr>
      </w:pPr>
    </w:p>
    <w:p w14:paraId="274DB514" w14:textId="77777777" w:rsidR="006E1742" w:rsidRDefault="006E1742" w:rsidP="00622E2E">
      <w:pPr>
        <w:rPr>
          <w:rFonts w:asciiTheme="minorHAnsi" w:hAnsiTheme="minorHAnsi"/>
          <w:color w:val="000000" w:themeColor="text1"/>
          <w:sz w:val="24"/>
          <w:szCs w:val="24"/>
        </w:rPr>
      </w:pPr>
    </w:p>
    <w:p w14:paraId="6B28783C" w14:textId="77777777" w:rsidR="006E1742" w:rsidRPr="00220927" w:rsidRDefault="006E1742" w:rsidP="00622E2E">
      <w:pPr>
        <w:rPr>
          <w:rFonts w:asciiTheme="minorHAnsi" w:hAnsiTheme="minorHAnsi"/>
          <w:b/>
          <w:i/>
          <w:color w:val="000000" w:themeColor="text1"/>
          <w:sz w:val="24"/>
          <w:szCs w:val="24"/>
        </w:rPr>
      </w:pPr>
      <w:r w:rsidRPr="00220927">
        <w:rPr>
          <w:rFonts w:asciiTheme="minorHAnsi" w:hAnsiTheme="minorHAnsi"/>
          <w:b/>
          <w:i/>
          <w:color w:val="000000" w:themeColor="text1"/>
          <w:sz w:val="24"/>
          <w:szCs w:val="24"/>
        </w:rPr>
        <w:t>Exceptions</w:t>
      </w:r>
    </w:p>
    <w:p w14:paraId="0A9989F0" w14:textId="77777777" w:rsidR="006E1742" w:rsidRDefault="006E1742" w:rsidP="00622E2E">
      <w:pPr>
        <w:rPr>
          <w:rFonts w:asciiTheme="minorHAnsi" w:hAnsiTheme="minorHAnsi"/>
          <w:color w:val="000000" w:themeColor="text1"/>
          <w:sz w:val="24"/>
          <w:szCs w:val="24"/>
        </w:rPr>
      </w:pPr>
    </w:p>
    <w:p w14:paraId="3F4D84A5" w14:textId="77777777" w:rsidR="006E1742" w:rsidRDefault="006E1742" w:rsidP="00622E2E">
      <w:pPr>
        <w:rPr>
          <w:rFonts w:asciiTheme="minorHAnsi" w:hAnsiTheme="minorHAnsi"/>
          <w:color w:val="000000" w:themeColor="text1"/>
          <w:sz w:val="24"/>
          <w:szCs w:val="24"/>
        </w:rPr>
      </w:pPr>
      <w:r>
        <w:rPr>
          <w:rFonts w:asciiTheme="minorHAnsi" w:hAnsiTheme="minorHAnsi"/>
          <w:color w:val="000000" w:themeColor="text1"/>
          <w:sz w:val="24"/>
          <w:szCs w:val="24"/>
        </w:rPr>
        <w:t>The following individuals must also meet the same criteria (Regular or Associate) for review, approval, and continuation as do tenure-track graduate faculty:</w:t>
      </w:r>
    </w:p>
    <w:p w14:paraId="1BE67A39" w14:textId="77777777" w:rsidR="006E1742" w:rsidRDefault="006E1742" w:rsidP="006E1742">
      <w:pPr>
        <w:pStyle w:val="ListParagraph"/>
        <w:numPr>
          <w:ilvl w:val="0"/>
          <w:numId w:val="5"/>
        </w:numPr>
        <w:rPr>
          <w:rFonts w:asciiTheme="minorHAnsi" w:hAnsiTheme="minorHAnsi"/>
          <w:color w:val="000000" w:themeColor="text1"/>
          <w:sz w:val="24"/>
          <w:szCs w:val="24"/>
        </w:rPr>
      </w:pPr>
      <w:r>
        <w:rPr>
          <w:rFonts w:asciiTheme="minorHAnsi" w:hAnsiTheme="minorHAnsi"/>
          <w:color w:val="000000" w:themeColor="text1"/>
          <w:sz w:val="24"/>
          <w:szCs w:val="24"/>
        </w:rPr>
        <w:t xml:space="preserve">Visiting Professors may be appointed as members of the graduate faculty for the term of their </w:t>
      </w:r>
      <w:proofErr w:type="gramStart"/>
      <w:r>
        <w:rPr>
          <w:rFonts w:asciiTheme="minorHAnsi" w:hAnsiTheme="minorHAnsi"/>
          <w:color w:val="000000" w:themeColor="text1"/>
          <w:sz w:val="24"/>
          <w:szCs w:val="24"/>
        </w:rPr>
        <w:t>appointments, but</w:t>
      </w:r>
      <w:proofErr w:type="gramEnd"/>
      <w:r>
        <w:rPr>
          <w:rFonts w:asciiTheme="minorHAnsi" w:hAnsiTheme="minorHAnsi"/>
          <w:color w:val="000000" w:themeColor="text1"/>
          <w:sz w:val="24"/>
          <w:szCs w:val="24"/>
        </w:rPr>
        <w:t xml:space="preserve"> cannot chair committees.</w:t>
      </w:r>
    </w:p>
    <w:p w14:paraId="73EB8CBC" w14:textId="77777777" w:rsidR="006E1742" w:rsidRDefault="006E1742" w:rsidP="006E1742">
      <w:pPr>
        <w:pStyle w:val="ListParagraph"/>
        <w:numPr>
          <w:ilvl w:val="0"/>
          <w:numId w:val="5"/>
        </w:numPr>
        <w:rPr>
          <w:rFonts w:asciiTheme="minorHAnsi" w:hAnsiTheme="minorHAnsi"/>
          <w:color w:val="000000" w:themeColor="text1"/>
          <w:sz w:val="24"/>
          <w:szCs w:val="24"/>
        </w:rPr>
      </w:pPr>
      <w:r>
        <w:rPr>
          <w:rFonts w:asciiTheme="minorHAnsi" w:hAnsiTheme="minorHAnsi"/>
          <w:color w:val="000000" w:themeColor="text1"/>
          <w:sz w:val="24"/>
          <w:szCs w:val="24"/>
        </w:rPr>
        <w:t xml:space="preserve">Faculty holding </w:t>
      </w:r>
      <w:proofErr w:type="gramStart"/>
      <w:r>
        <w:rPr>
          <w:rFonts w:asciiTheme="minorHAnsi" w:hAnsiTheme="minorHAnsi"/>
          <w:color w:val="000000" w:themeColor="text1"/>
          <w:sz w:val="24"/>
          <w:szCs w:val="24"/>
        </w:rPr>
        <w:t>non tenure</w:t>
      </w:r>
      <w:proofErr w:type="gramEnd"/>
      <w:r>
        <w:rPr>
          <w:rFonts w:asciiTheme="minorHAnsi" w:hAnsiTheme="minorHAnsi"/>
          <w:color w:val="000000" w:themeColor="text1"/>
          <w:sz w:val="24"/>
          <w:szCs w:val="24"/>
        </w:rPr>
        <w:t>-track appointments may be considered for graduate faculty membership.</w:t>
      </w:r>
    </w:p>
    <w:p w14:paraId="2E82F2B2" w14:textId="77777777" w:rsidR="006E1742" w:rsidRDefault="006E1742" w:rsidP="006E1742">
      <w:pPr>
        <w:pStyle w:val="ListParagraph"/>
        <w:numPr>
          <w:ilvl w:val="0"/>
          <w:numId w:val="5"/>
        </w:numPr>
        <w:rPr>
          <w:rFonts w:asciiTheme="minorHAnsi" w:hAnsiTheme="minorHAnsi"/>
          <w:color w:val="000000" w:themeColor="text1"/>
          <w:sz w:val="24"/>
          <w:szCs w:val="24"/>
        </w:rPr>
      </w:pPr>
      <w:r>
        <w:rPr>
          <w:rFonts w:asciiTheme="minorHAnsi" w:hAnsiTheme="minorHAnsi"/>
          <w:color w:val="000000" w:themeColor="text1"/>
          <w:sz w:val="24"/>
          <w:szCs w:val="24"/>
        </w:rPr>
        <w:t>Emeritus faculty may r</w:t>
      </w:r>
      <w:r w:rsidR="00962494">
        <w:rPr>
          <w:rFonts w:asciiTheme="minorHAnsi" w:hAnsiTheme="minorHAnsi"/>
          <w:color w:val="000000" w:themeColor="text1"/>
          <w:sz w:val="24"/>
          <w:szCs w:val="24"/>
        </w:rPr>
        <w:t>emain on the graduate faculty, subject to School or C</w:t>
      </w:r>
      <w:r>
        <w:rPr>
          <w:rFonts w:asciiTheme="minorHAnsi" w:hAnsiTheme="minorHAnsi"/>
          <w:color w:val="000000" w:themeColor="text1"/>
          <w:sz w:val="24"/>
          <w:szCs w:val="24"/>
        </w:rPr>
        <w:t xml:space="preserve">ollege review. </w:t>
      </w:r>
    </w:p>
    <w:p w14:paraId="70A56DCE" w14:textId="77777777" w:rsidR="006E1742" w:rsidRPr="00962494" w:rsidRDefault="006E1742" w:rsidP="006E1742">
      <w:pPr>
        <w:pStyle w:val="ListParagraph"/>
        <w:numPr>
          <w:ilvl w:val="0"/>
          <w:numId w:val="5"/>
        </w:numPr>
        <w:rPr>
          <w:rFonts w:asciiTheme="minorHAnsi" w:hAnsiTheme="minorHAnsi"/>
          <w:color w:val="000000" w:themeColor="text1"/>
          <w:sz w:val="24"/>
          <w:szCs w:val="24"/>
        </w:rPr>
      </w:pPr>
      <w:r w:rsidRPr="00962494">
        <w:rPr>
          <w:rFonts w:asciiTheme="minorHAnsi" w:hAnsiTheme="minorHAnsi"/>
          <w:color w:val="000000" w:themeColor="text1"/>
          <w:sz w:val="24"/>
          <w:szCs w:val="24"/>
        </w:rPr>
        <w:t xml:space="preserve">Off-campus professionals willing to participate in graduate education may be acceptable as graduate </w:t>
      </w:r>
      <w:proofErr w:type="gramStart"/>
      <w:r w:rsidRPr="00962494">
        <w:rPr>
          <w:rFonts w:asciiTheme="minorHAnsi" w:hAnsiTheme="minorHAnsi"/>
          <w:color w:val="000000" w:themeColor="text1"/>
          <w:sz w:val="24"/>
          <w:szCs w:val="24"/>
        </w:rPr>
        <w:t>faculty, but</w:t>
      </w:r>
      <w:proofErr w:type="gramEnd"/>
      <w:r w:rsidRPr="00962494">
        <w:rPr>
          <w:rFonts w:asciiTheme="minorHAnsi" w:hAnsiTheme="minorHAnsi"/>
          <w:color w:val="000000" w:themeColor="text1"/>
          <w:sz w:val="24"/>
          <w:szCs w:val="24"/>
        </w:rPr>
        <w:t xml:space="preserve"> may not chair student committees. Exceptions may be approved by the</w:t>
      </w:r>
      <w:r w:rsidR="00962494" w:rsidRPr="00962494">
        <w:rPr>
          <w:rFonts w:asciiTheme="minorHAnsi" w:hAnsiTheme="minorHAnsi"/>
          <w:color w:val="000000" w:themeColor="text1"/>
          <w:sz w:val="24"/>
          <w:szCs w:val="24"/>
        </w:rPr>
        <w:t xml:space="preserve"> Director of Graduate Education</w:t>
      </w:r>
      <w:r w:rsidRPr="00962494">
        <w:rPr>
          <w:rFonts w:asciiTheme="minorHAnsi" w:hAnsiTheme="minorHAnsi"/>
          <w:color w:val="000000" w:themeColor="text1"/>
          <w:sz w:val="24"/>
          <w:szCs w:val="24"/>
        </w:rPr>
        <w:t xml:space="preserve">. </w:t>
      </w:r>
    </w:p>
    <w:p w14:paraId="15725B32" w14:textId="77777777" w:rsidR="006E1742" w:rsidRPr="00962494" w:rsidRDefault="006E1742" w:rsidP="006E1742">
      <w:pPr>
        <w:pStyle w:val="ListParagraph"/>
        <w:numPr>
          <w:ilvl w:val="0"/>
          <w:numId w:val="5"/>
        </w:numPr>
        <w:rPr>
          <w:rFonts w:asciiTheme="minorHAnsi" w:hAnsiTheme="minorHAnsi"/>
          <w:color w:val="000000" w:themeColor="text1"/>
          <w:sz w:val="24"/>
          <w:szCs w:val="24"/>
        </w:rPr>
      </w:pPr>
      <w:r w:rsidRPr="00962494">
        <w:rPr>
          <w:rFonts w:asciiTheme="minorHAnsi" w:hAnsiTheme="minorHAnsi"/>
          <w:color w:val="000000" w:themeColor="text1"/>
          <w:sz w:val="24"/>
          <w:szCs w:val="24"/>
        </w:rPr>
        <w:t>Individuals holding faculty appointments at institutions participating in cooperative doctoral programs may be considered graduate faculty, subject to School or College review.</w:t>
      </w:r>
    </w:p>
    <w:p w14:paraId="5F213B3E" w14:textId="77777777" w:rsidR="006E1742" w:rsidRDefault="006E1742" w:rsidP="00622E2E">
      <w:pPr>
        <w:rPr>
          <w:rFonts w:asciiTheme="minorHAnsi" w:hAnsiTheme="minorHAnsi"/>
          <w:color w:val="000000" w:themeColor="text1"/>
          <w:sz w:val="24"/>
          <w:szCs w:val="24"/>
        </w:rPr>
      </w:pPr>
    </w:p>
    <w:p w14:paraId="18EAAE90" w14:textId="77777777" w:rsidR="006E1742" w:rsidRDefault="006E1742" w:rsidP="00622E2E">
      <w:pPr>
        <w:rPr>
          <w:rFonts w:asciiTheme="minorHAnsi" w:hAnsiTheme="minorHAnsi"/>
          <w:color w:val="000000" w:themeColor="text1"/>
          <w:sz w:val="24"/>
          <w:szCs w:val="24"/>
        </w:rPr>
      </w:pPr>
    </w:p>
    <w:p w14:paraId="7E379982" w14:textId="77777777" w:rsidR="00220927" w:rsidRPr="00220927" w:rsidRDefault="00220927" w:rsidP="00220927">
      <w:pPr>
        <w:rPr>
          <w:rFonts w:asciiTheme="minorHAnsi" w:hAnsiTheme="minorHAnsi"/>
          <w:b/>
          <w:i/>
          <w:color w:val="000000" w:themeColor="text1"/>
          <w:sz w:val="24"/>
          <w:szCs w:val="24"/>
        </w:rPr>
      </w:pPr>
      <w:r w:rsidRPr="00220927">
        <w:rPr>
          <w:rFonts w:asciiTheme="minorHAnsi" w:hAnsiTheme="minorHAnsi"/>
          <w:b/>
          <w:i/>
          <w:color w:val="000000" w:themeColor="text1"/>
          <w:sz w:val="24"/>
          <w:szCs w:val="24"/>
        </w:rPr>
        <w:t>Other Information</w:t>
      </w:r>
    </w:p>
    <w:p w14:paraId="36091034" w14:textId="77777777" w:rsidR="00220927" w:rsidRDefault="00220927" w:rsidP="00220927">
      <w:pPr>
        <w:rPr>
          <w:rFonts w:asciiTheme="minorHAnsi" w:hAnsiTheme="minorHAnsi"/>
          <w:b/>
          <w:color w:val="000000" w:themeColor="text1"/>
          <w:sz w:val="24"/>
          <w:szCs w:val="24"/>
        </w:rPr>
      </w:pPr>
    </w:p>
    <w:p w14:paraId="14BF7E06" w14:textId="77777777" w:rsidR="00220927" w:rsidRPr="00220927" w:rsidRDefault="00220927" w:rsidP="00220927">
      <w:pPr>
        <w:rPr>
          <w:rFonts w:asciiTheme="minorHAnsi" w:hAnsiTheme="minorHAnsi"/>
          <w:b/>
          <w:color w:val="000000" w:themeColor="text1"/>
          <w:sz w:val="24"/>
          <w:szCs w:val="24"/>
        </w:rPr>
      </w:pPr>
      <w:r>
        <w:rPr>
          <w:rFonts w:asciiTheme="minorHAnsi" w:hAnsiTheme="minorHAnsi"/>
          <w:b/>
          <w:color w:val="000000" w:themeColor="text1"/>
          <w:sz w:val="24"/>
          <w:szCs w:val="24"/>
        </w:rPr>
        <w:t xml:space="preserve">Degree Candidates: </w:t>
      </w:r>
      <w:r>
        <w:rPr>
          <w:rFonts w:asciiTheme="minorHAnsi" w:hAnsiTheme="minorHAnsi"/>
          <w:color w:val="000000" w:themeColor="text1"/>
          <w:sz w:val="24"/>
          <w:szCs w:val="24"/>
        </w:rPr>
        <w:t>Normally, no candidate for a degree at WVU may be a Regular or Associate member of the graduate faculty. Individual</w:t>
      </w:r>
      <w:r w:rsidR="00962494">
        <w:rPr>
          <w:rFonts w:asciiTheme="minorHAnsi" w:hAnsiTheme="minorHAnsi"/>
          <w:color w:val="000000" w:themeColor="text1"/>
          <w:sz w:val="24"/>
          <w:szCs w:val="24"/>
        </w:rPr>
        <w:t>s</w:t>
      </w:r>
      <w:r>
        <w:rPr>
          <w:rFonts w:asciiTheme="minorHAnsi" w:hAnsiTheme="minorHAnsi"/>
          <w:color w:val="000000" w:themeColor="text1"/>
          <w:sz w:val="24"/>
          <w:szCs w:val="24"/>
        </w:rPr>
        <w:t xml:space="preserve"> seeking exceptions to this policy must submit a petition to the Director of Graduate Education.</w:t>
      </w:r>
    </w:p>
    <w:p w14:paraId="11526B92" w14:textId="77777777" w:rsidR="00220927" w:rsidRDefault="00220927" w:rsidP="00220927">
      <w:pPr>
        <w:rPr>
          <w:rFonts w:asciiTheme="minorHAnsi" w:hAnsiTheme="minorHAnsi"/>
          <w:color w:val="000000" w:themeColor="text1"/>
          <w:sz w:val="24"/>
          <w:szCs w:val="24"/>
        </w:rPr>
      </w:pPr>
    </w:p>
    <w:p w14:paraId="21F58D24" w14:textId="77777777" w:rsidR="00220927" w:rsidRPr="00220927" w:rsidRDefault="00220927" w:rsidP="00220927">
      <w:pPr>
        <w:rPr>
          <w:rFonts w:asciiTheme="minorHAnsi" w:hAnsiTheme="minorHAnsi"/>
          <w:b/>
          <w:color w:val="000000" w:themeColor="text1"/>
          <w:sz w:val="24"/>
          <w:szCs w:val="24"/>
        </w:rPr>
      </w:pPr>
      <w:r w:rsidRPr="006A46B1">
        <w:rPr>
          <w:rFonts w:asciiTheme="minorHAnsi" w:hAnsiTheme="minorHAnsi"/>
          <w:b/>
          <w:color w:val="000000" w:themeColor="text1"/>
          <w:sz w:val="24"/>
          <w:szCs w:val="24"/>
        </w:rPr>
        <w:t>Faculty Pursuing Advanced Degrees within the College</w:t>
      </w:r>
      <w:r>
        <w:rPr>
          <w:rFonts w:asciiTheme="minorHAnsi" w:hAnsiTheme="minorHAnsi"/>
          <w:b/>
          <w:color w:val="000000" w:themeColor="text1"/>
          <w:sz w:val="24"/>
          <w:szCs w:val="24"/>
        </w:rPr>
        <w:t xml:space="preserve">: </w:t>
      </w:r>
      <w:r>
        <w:rPr>
          <w:rFonts w:asciiTheme="minorHAnsi" w:hAnsiTheme="minorHAnsi"/>
          <w:color w:val="000000" w:themeColor="text1"/>
          <w:sz w:val="24"/>
          <w:szCs w:val="24"/>
        </w:rPr>
        <w:t xml:space="preserve">No faculty member holding a tenured or tenure-track position at the rank of Assistant Professor or above in a program unit may be admitted to a graduate degree program offered through that unit. Only those individuals in other ranks or in </w:t>
      </w:r>
      <w:proofErr w:type="spellStart"/>
      <w:proofErr w:type="gramStart"/>
      <w:r>
        <w:rPr>
          <w:rFonts w:asciiTheme="minorHAnsi" w:hAnsiTheme="minorHAnsi"/>
          <w:color w:val="000000" w:themeColor="text1"/>
          <w:sz w:val="24"/>
          <w:szCs w:val="24"/>
        </w:rPr>
        <w:t>non tenure</w:t>
      </w:r>
      <w:proofErr w:type="spellEnd"/>
      <w:proofErr w:type="gramEnd"/>
      <w:r>
        <w:rPr>
          <w:rFonts w:asciiTheme="minorHAnsi" w:hAnsiTheme="minorHAnsi"/>
          <w:color w:val="000000" w:themeColor="text1"/>
          <w:sz w:val="24"/>
          <w:szCs w:val="24"/>
        </w:rPr>
        <w:t xml:space="preserve">-track positions can simultaneously pursue a degree in their own unit. Faculty holding professional rank may be admitted to a graduate degree program in another program unit. </w:t>
      </w:r>
    </w:p>
    <w:p w14:paraId="64347465" w14:textId="77777777" w:rsidR="00107361" w:rsidRDefault="00107361" w:rsidP="00C71F59">
      <w:pPr>
        <w:rPr>
          <w:rFonts w:asciiTheme="minorHAnsi" w:hAnsiTheme="minorHAnsi"/>
          <w:color w:val="000000" w:themeColor="text1"/>
          <w:sz w:val="24"/>
          <w:szCs w:val="24"/>
        </w:rPr>
      </w:pPr>
    </w:p>
    <w:p w14:paraId="4B622A1F" w14:textId="77777777" w:rsidR="00107361" w:rsidRDefault="00107361" w:rsidP="00C71F59">
      <w:pPr>
        <w:rPr>
          <w:rFonts w:asciiTheme="minorHAnsi" w:hAnsiTheme="minorHAnsi"/>
          <w:color w:val="000000" w:themeColor="text1"/>
          <w:sz w:val="24"/>
          <w:szCs w:val="24"/>
        </w:rPr>
      </w:pPr>
    </w:p>
    <w:p w14:paraId="0FF6C287" w14:textId="77777777" w:rsidR="00107361" w:rsidRDefault="00107361" w:rsidP="00C71F59">
      <w:pPr>
        <w:rPr>
          <w:rFonts w:asciiTheme="minorHAnsi" w:hAnsiTheme="minorHAnsi"/>
          <w:color w:val="000000" w:themeColor="text1"/>
          <w:sz w:val="24"/>
          <w:szCs w:val="24"/>
        </w:rPr>
      </w:pPr>
    </w:p>
    <w:p w14:paraId="089171AA" w14:textId="77777777" w:rsidR="00107361" w:rsidRDefault="00107361" w:rsidP="00C71F59">
      <w:pPr>
        <w:rPr>
          <w:rFonts w:asciiTheme="minorHAnsi" w:hAnsiTheme="minorHAnsi"/>
          <w:color w:val="000000" w:themeColor="text1"/>
          <w:sz w:val="24"/>
          <w:szCs w:val="24"/>
        </w:rPr>
      </w:pPr>
    </w:p>
    <w:p w14:paraId="4EC23836" w14:textId="77777777" w:rsidR="00937A7D" w:rsidRDefault="00937A7D" w:rsidP="0054579B">
      <w:pPr>
        <w:rPr>
          <w:rFonts w:asciiTheme="minorHAnsi" w:hAnsiTheme="minorHAnsi"/>
          <w:color w:val="000000" w:themeColor="text1"/>
          <w:sz w:val="24"/>
          <w:szCs w:val="24"/>
        </w:rPr>
      </w:pPr>
    </w:p>
    <w:p w14:paraId="0BF344F7" w14:textId="77777777" w:rsidR="00937A7D" w:rsidRPr="0054579B" w:rsidRDefault="00937A7D" w:rsidP="0054579B">
      <w:pPr>
        <w:rPr>
          <w:rFonts w:asciiTheme="minorHAnsi" w:hAnsiTheme="minorHAnsi"/>
          <w:color w:val="000000" w:themeColor="text1"/>
          <w:sz w:val="24"/>
          <w:szCs w:val="24"/>
        </w:rPr>
      </w:pPr>
    </w:p>
    <w:p w14:paraId="0EA966F0" w14:textId="77777777" w:rsidR="00F706E9" w:rsidRDefault="00F706E9" w:rsidP="00F706E9">
      <w:pPr>
        <w:rPr>
          <w:rFonts w:asciiTheme="minorHAnsi" w:hAnsiTheme="minorHAnsi"/>
          <w:color w:val="000000" w:themeColor="text1"/>
          <w:sz w:val="24"/>
          <w:szCs w:val="24"/>
        </w:rPr>
      </w:pPr>
    </w:p>
    <w:p w14:paraId="13DEC94D" w14:textId="77777777" w:rsidR="0021062E" w:rsidRDefault="0021062E" w:rsidP="00F706E9">
      <w:pPr>
        <w:rPr>
          <w:rFonts w:asciiTheme="minorHAnsi" w:hAnsiTheme="minorHAnsi"/>
          <w:color w:val="000000" w:themeColor="text1"/>
          <w:sz w:val="24"/>
          <w:szCs w:val="24"/>
        </w:rPr>
      </w:pPr>
    </w:p>
    <w:p w14:paraId="64DD46B8" w14:textId="77777777" w:rsidR="0021062E" w:rsidRDefault="0021062E" w:rsidP="00F706E9">
      <w:pPr>
        <w:rPr>
          <w:rFonts w:asciiTheme="minorHAnsi" w:hAnsiTheme="minorHAnsi"/>
          <w:color w:val="000000" w:themeColor="text1"/>
          <w:sz w:val="24"/>
          <w:szCs w:val="24"/>
        </w:rPr>
      </w:pPr>
    </w:p>
    <w:p w14:paraId="17EEE015" w14:textId="77777777" w:rsidR="0021062E" w:rsidRDefault="0021062E" w:rsidP="00F706E9">
      <w:pPr>
        <w:rPr>
          <w:rFonts w:asciiTheme="minorHAnsi" w:hAnsiTheme="minorHAnsi"/>
          <w:color w:val="000000" w:themeColor="text1"/>
          <w:sz w:val="24"/>
          <w:szCs w:val="24"/>
        </w:rPr>
      </w:pPr>
    </w:p>
    <w:p w14:paraId="421733EF" w14:textId="77777777" w:rsidR="0021062E" w:rsidRDefault="0021062E" w:rsidP="00F706E9">
      <w:pPr>
        <w:rPr>
          <w:rFonts w:asciiTheme="minorHAnsi" w:hAnsiTheme="minorHAnsi"/>
          <w:color w:val="000000" w:themeColor="text1"/>
          <w:sz w:val="24"/>
          <w:szCs w:val="24"/>
        </w:rPr>
      </w:pPr>
    </w:p>
    <w:p w14:paraId="0F303B68" w14:textId="77777777" w:rsidR="0021062E" w:rsidRDefault="0021062E" w:rsidP="00F706E9">
      <w:pPr>
        <w:rPr>
          <w:rFonts w:asciiTheme="minorHAnsi" w:hAnsiTheme="minorHAnsi"/>
          <w:color w:val="000000" w:themeColor="text1"/>
          <w:sz w:val="24"/>
          <w:szCs w:val="24"/>
        </w:rPr>
      </w:pPr>
    </w:p>
    <w:p w14:paraId="4863C79E" w14:textId="77777777" w:rsidR="00962494" w:rsidRDefault="00962494" w:rsidP="00F706E9">
      <w:pPr>
        <w:rPr>
          <w:rFonts w:asciiTheme="minorHAnsi" w:hAnsiTheme="minorHAnsi"/>
          <w:color w:val="000000" w:themeColor="text1"/>
          <w:sz w:val="24"/>
          <w:szCs w:val="24"/>
        </w:rPr>
      </w:pPr>
    </w:p>
    <w:p w14:paraId="36EDD323" w14:textId="77777777" w:rsidR="0021062E" w:rsidRDefault="0021062E" w:rsidP="00F706E9">
      <w:pPr>
        <w:rPr>
          <w:rFonts w:asciiTheme="minorHAnsi" w:hAnsiTheme="minorHAnsi"/>
          <w:color w:val="000000" w:themeColor="text1"/>
          <w:sz w:val="24"/>
          <w:szCs w:val="24"/>
        </w:rPr>
      </w:pPr>
    </w:p>
    <w:p w14:paraId="5CC9BE47" w14:textId="77777777" w:rsidR="00F706E9" w:rsidRDefault="00F706E9" w:rsidP="00F706E9">
      <w:pPr>
        <w:rPr>
          <w:rFonts w:asciiTheme="minorHAnsi" w:hAnsiTheme="minorHAnsi"/>
          <w:color w:val="000000" w:themeColor="text1"/>
          <w:sz w:val="24"/>
          <w:szCs w:val="24"/>
        </w:rPr>
      </w:pPr>
    </w:p>
    <w:p w14:paraId="42959E75" w14:textId="77777777" w:rsidR="0021062E" w:rsidRPr="0021062E" w:rsidRDefault="0021062E" w:rsidP="00F706E9">
      <w:pPr>
        <w:rPr>
          <w:rFonts w:asciiTheme="minorHAnsi" w:hAnsiTheme="minorHAnsi"/>
          <w:b/>
          <w:color w:val="000000" w:themeColor="text1"/>
          <w:sz w:val="24"/>
          <w:szCs w:val="24"/>
          <w:u w:val="single"/>
        </w:rPr>
      </w:pPr>
      <w:r w:rsidRPr="0021062E">
        <w:rPr>
          <w:rFonts w:asciiTheme="minorHAnsi" w:hAnsiTheme="minorHAnsi"/>
          <w:b/>
          <w:color w:val="000000" w:themeColor="text1"/>
          <w:sz w:val="24"/>
          <w:szCs w:val="24"/>
          <w:u w:val="single"/>
        </w:rPr>
        <w:t>CRITERIA FOR CONTINUING APPOINTMENT</w:t>
      </w:r>
    </w:p>
    <w:p w14:paraId="00ECC13B" w14:textId="77777777" w:rsidR="00F706E9" w:rsidRDefault="00F706E9" w:rsidP="00F706E9">
      <w:pPr>
        <w:rPr>
          <w:rFonts w:asciiTheme="minorHAnsi" w:hAnsiTheme="minorHAnsi"/>
          <w:color w:val="000000" w:themeColor="text1"/>
          <w:sz w:val="24"/>
          <w:szCs w:val="24"/>
        </w:rPr>
      </w:pPr>
    </w:p>
    <w:p w14:paraId="15BD95EE" w14:textId="77777777" w:rsidR="00F706E9" w:rsidRDefault="00F706E9" w:rsidP="00F706E9">
      <w:pPr>
        <w:rPr>
          <w:rFonts w:asciiTheme="minorHAnsi" w:hAnsiTheme="minorHAnsi"/>
          <w:color w:val="000000" w:themeColor="text1"/>
          <w:sz w:val="24"/>
          <w:szCs w:val="24"/>
        </w:rPr>
      </w:pPr>
      <w:r>
        <w:rPr>
          <w:rFonts w:asciiTheme="minorHAnsi" w:hAnsiTheme="minorHAnsi"/>
          <w:color w:val="000000" w:themeColor="text1"/>
          <w:sz w:val="24"/>
          <w:szCs w:val="24"/>
        </w:rPr>
        <w:t xml:space="preserve">Periodic re-evaluation is necessary to ensure that faculty continue to be active in the areas of research, performance, and/or creative work in which they direct graduate students so that their knowledge remains current and their abilities sufficient to provide quality direction. </w:t>
      </w:r>
    </w:p>
    <w:p w14:paraId="252D865C" w14:textId="77777777" w:rsidR="00F706E9" w:rsidRDefault="00F706E9" w:rsidP="00F706E9">
      <w:pPr>
        <w:rPr>
          <w:rFonts w:asciiTheme="minorHAnsi" w:hAnsiTheme="minorHAnsi"/>
          <w:color w:val="000000" w:themeColor="text1"/>
          <w:sz w:val="24"/>
          <w:szCs w:val="24"/>
        </w:rPr>
      </w:pPr>
    </w:p>
    <w:p w14:paraId="5E882D8E" w14:textId="77777777" w:rsidR="00F706E9" w:rsidRDefault="00F706E9" w:rsidP="00F706E9">
      <w:pPr>
        <w:rPr>
          <w:rFonts w:asciiTheme="minorHAnsi" w:hAnsiTheme="minorHAnsi"/>
          <w:color w:val="000000" w:themeColor="text1"/>
          <w:sz w:val="24"/>
          <w:szCs w:val="24"/>
        </w:rPr>
      </w:pPr>
      <w:r>
        <w:rPr>
          <w:rFonts w:asciiTheme="minorHAnsi" w:hAnsiTheme="minorHAnsi"/>
          <w:color w:val="000000" w:themeColor="text1"/>
          <w:sz w:val="24"/>
          <w:szCs w:val="24"/>
        </w:rPr>
        <w:t>The annual faculty evaluation is intended to assist graduate faculty members in gauging their continue</w:t>
      </w:r>
      <w:r w:rsidR="00962494">
        <w:rPr>
          <w:rFonts w:asciiTheme="minorHAnsi" w:hAnsiTheme="minorHAnsi"/>
          <w:color w:val="000000" w:themeColor="text1"/>
          <w:sz w:val="24"/>
          <w:szCs w:val="24"/>
        </w:rPr>
        <w:t>d</w:t>
      </w:r>
      <w:r>
        <w:rPr>
          <w:rFonts w:asciiTheme="minorHAnsi" w:hAnsiTheme="minorHAnsi"/>
          <w:color w:val="000000" w:themeColor="text1"/>
          <w:sz w:val="24"/>
          <w:szCs w:val="24"/>
        </w:rPr>
        <w:t xml:space="preserve"> progress in scholarship, research, or creative activity. The review process for graduate faculty membership should coincide with the annual review process of all faculty. The results are placed in the individual’s personnel file.</w:t>
      </w:r>
    </w:p>
    <w:p w14:paraId="294896A3" w14:textId="77777777" w:rsidR="008268D3" w:rsidRDefault="008268D3" w:rsidP="00F706E9">
      <w:pPr>
        <w:rPr>
          <w:rFonts w:asciiTheme="minorHAnsi" w:hAnsiTheme="minorHAnsi"/>
          <w:color w:val="000000" w:themeColor="text1"/>
          <w:sz w:val="24"/>
          <w:szCs w:val="24"/>
        </w:rPr>
      </w:pPr>
    </w:p>
    <w:p w14:paraId="60C7B88A" w14:textId="77777777" w:rsidR="008268D3" w:rsidRPr="004D23F4" w:rsidRDefault="008268D3" w:rsidP="00F706E9">
      <w:pPr>
        <w:rPr>
          <w:rFonts w:asciiTheme="minorHAnsi" w:hAnsiTheme="minorHAnsi"/>
          <w:color w:val="000000" w:themeColor="text1"/>
          <w:sz w:val="24"/>
          <w:szCs w:val="24"/>
        </w:rPr>
      </w:pPr>
      <w:r w:rsidRPr="004D23F4">
        <w:rPr>
          <w:rFonts w:asciiTheme="minorHAnsi" w:hAnsiTheme="minorHAnsi"/>
          <w:color w:val="000000" w:themeColor="text1"/>
          <w:sz w:val="24"/>
          <w:szCs w:val="24"/>
        </w:rPr>
        <w:t xml:space="preserve">It will be the responsibility of each School with the College of Creative Arts to establish a process for the review of each faculty member who has received or is eligible for graduate status. The reviews of faculty members with graduate status must occur at least once every three years. Based on these reviews, the Director of the School (or designee) will make a recommendation to the College of Creative Arts </w:t>
      </w:r>
      <w:r w:rsidR="00962494" w:rsidRPr="004D23F4">
        <w:rPr>
          <w:rFonts w:asciiTheme="minorHAnsi" w:hAnsiTheme="minorHAnsi"/>
          <w:color w:val="000000" w:themeColor="text1"/>
          <w:sz w:val="24"/>
          <w:szCs w:val="24"/>
        </w:rPr>
        <w:t xml:space="preserve">Dean’s Office </w:t>
      </w:r>
      <w:r w:rsidRPr="004D23F4">
        <w:rPr>
          <w:rFonts w:asciiTheme="minorHAnsi" w:hAnsiTheme="minorHAnsi"/>
          <w:color w:val="000000" w:themeColor="text1"/>
          <w:sz w:val="24"/>
          <w:szCs w:val="24"/>
        </w:rPr>
        <w:t>concerning the graduation appointment of the reviewed facu</w:t>
      </w:r>
      <w:r w:rsidR="009D20CE" w:rsidRPr="004D23F4">
        <w:rPr>
          <w:rFonts w:asciiTheme="minorHAnsi" w:hAnsiTheme="minorHAnsi"/>
          <w:color w:val="000000" w:themeColor="text1"/>
          <w:sz w:val="24"/>
          <w:szCs w:val="24"/>
        </w:rPr>
        <w:t xml:space="preserve">lty member. Recommendations must be limited </w:t>
      </w:r>
      <w:proofErr w:type="gramStart"/>
      <w:r w:rsidR="009D20CE" w:rsidRPr="004D23F4">
        <w:rPr>
          <w:rFonts w:asciiTheme="minorHAnsi" w:hAnsiTheme="minorHAnsi"/>
          <w:color w:val="000000" w:themeColor="text1"/>
          <w:sz w:val="24"/>
          <w:szCs w:val="24"/>
        </w:rPr>
        <w:t>to:</w:t>
      </w:r>
      <w:proofErr w:type="gramEnd"/>
      <w:r w:rsidR="009D20CE" w:rsidRPr="004D23F4">
        <w:rPr>
          <w:rFonts w:asciiTheme="minorHAnsi" w:hAnsiTheme="minorHAnsi"/>
          <w:color w:val="000000" w:themeColor="text1"/>
          <w:sz w:val="24"/>
          <w:szCs w:val="24"/>
        </w:rPr>
        <w:t xml:space="preserve"> award of appointment, continuation with current status, change of status, or termination of graduate status. Based on the criteria above, e</w:t>
      </w:r>
      <w:r w:rsidR="00C91A6F" w:rsidRPr="004D23F4">
        <w:rPr>
          <w:rFonts w:asciiTheme="minorHAnsi" w:hAnsiTheme="minorHAnsi"/>
          <w:color w:val="000000" w:themeColor="text1"/>
          <w:sz w:val="24"/>
          <w:szCs w:val="24"/>
        </w:rPr>
        <w:t xml:space="preserve">ach recommendation must also include </w:t>
      </w:r>
      <w:proofErr w:type="gramStart"/>
      <w:r w:rsidR="00C91A6F" w:rsidRPr="004D23F4">
        <w:rPr>
          <w:rFonts w:asciiTheme="minorHAnsi" w:hAnsiTheme="minorHAnsi"/>
          <w:color w:val="000000" w:themeColor="text1"/>
          <w:sz w:val="24"/>
          <w:szCs w:val="24"/>
        </w:rPr>
        <w:t>a brief summary</w:t>
      </w:r>
      <w:proofErr w:type="gramEnd"/>
      <w:r w:rsidR="00C91A6F" w:rsidRPr="004D23F4">
        <w:rPr>
          <w:rFonts w:asciiTheme="minorHAnsi" w:hAnsiTheme="minorHAnsi"/>
          <w:color w:val="000000" w:themeColor="text1"/>
          <w:sz w:val="24"/>
          <w:szCs w:val="24"/>
        </w:rPr>
        <w:t xml:space="preserve"> of evidence supporting the recommendation.</w:t>
      </w:r>
    </w:p>
    <w:p w14:paraId="68FF715A" w14:textId="77777777" w:rsidR="00C91A6F" w:rsidRPr="004D23F4" w:rsidRDefault="00C91A6F" w:rsidP="00F706E9">
      <w:pPr>
        <w:rPr>
          <w:rFonts w:asciiTheme="minorHAnsi" w:hAnsiTheme="minorHAnsi"/>
          <w:color w:val="000000" w:themeColor="text1"/>
          <w:sz w:val="24"/>
          <w:szCs w:val="24"/>
        </w:rPr>
      </w:pPr>
    </w:p>
    <w:p w14:paraId="2AAC8720" w14:textId="77777777" w:rsidR="00C91A6F" w:rsidRPr="004D23F4" w:rsidRDefault="00962494" w:rsidP="00C91A6F">
      <w:pPr>
        <w:rPr>
          <w:rFonts w:asciiTheme="minorHAnsi" w:hAnsiTheme="minorHAnsi"/>
          <w:color w:val="000000" w:themeColor="text1"/>
          <w:sz w:val="24"/>
          <w:szCs w:val="24"/>
        </w:rPr>
      </w:pPr>
      <w:r w:rsidRPr="004D23F4">
        <w:rPr>
          <w:rFonts w:asciiTheme="minorHAnsi" w:hAnsiTheme="minorHAnsi"/>
          <w:color w:val="000000" w:themeColor="text1"/>
          <w:sz w:val="24"/>
          <w:szCs w:val="24"/>
        </w:rPr>
        <w:t>I</w:t>
      </w:r>
      <w:r w:rsidR="00C91A6F" w:rsidRPr="004D23F4">
        <w:rPr>
          <w:rFonts w:asciiTheme="minorHAnsi" w:hAnsiTheme="minorHAnsi"/>
          <w:color w:val="000000" w:themeColor="text1"/>
          <w:sz w:val="24"/>
          <w:szCs w:val="24"/>
        </w:rPr>
        <w:t xml:space="preserve">t will be the policy of the College of Creative Arts </w:t>
      </w:r>
      <w:r w:rsidRPr="004D23F4">
        <w:rPr>
          <w:rFonts w:asciiTheme="minorHAnsi" w:hAnsiTheme="minorHAnsi"/>
          <w:color w:val="000000" w:themeColor="text1"/>
          <w:sz w:val="24"/>
          <w:szCs w:val="24"/>
        </w:rPr>
        <w:t xml:space="preserve">Dean’s Office </w:t>
      </w:r>
      <w:r w:rsidR="00C91A6F" w:rsidRPr="004D23F4">
        <w:rPr>
          <w:rFonts w:asciiTheme="minorHAnsi" w:hAnsiTheme="minorHAnsi"/>
          <w:color w:val="000000" w:themeColor="text1"/>
          <w:sz w:val="24"/>
          <w:szCs w:val="24"/>
        </w:rPr>
        <w:t xml:space="preserve">to accept the recommendation put forth by the Director of the School.  </w:t>
      </w:r>
    </w:p>
    <w:p w14:paraId="37C8B303" w14:textId="77777777" w:rsidR="00C91A6F" w:rsidRPr="004D23F4" w:rsidRDefault="00C91A6F" w:rsidP="00C91A6F">
      <w:pPr>
        <w:rPr>
          <w:rFonts w:asciiTheme="minorHAnsi" w:hAnsiTheme="minorHAnsi"/>
          <w:color w:val="000000" w:themeColor="text1"/>
          <w:sz w:val="24"/>
          <w:szCs w:val="24"/>
        </w:rPr>
      </w:pPr>
    </w:p>
    <w:p w14:paraId="29885282" w14:textId="77777777" w:rsidR="00C91A6F" w:rsidRPr="004D23F4" w:rsidRDefault="00C91A6F" w:rsidP="00C91A6F">
      <w:pPr>
        <w:rPr>
          <w:rFonts w:asciiTheme="minorHAnsi" w:hAnsiTheme="minorHAnsi"/>
          <w:color w:val="000000" w:themeColor="text1"/>
          <w:sz w:val="24"/>
          <w:szCs w:val="24"/>
        </w:rPr>
      </w:pPr>
    </w:p>
    <w:p w14:paraId="6DD20596" w14:textId="77777777" w:rsidR="00C91A6F" w:rsidRPr="004D23F4" w:rsidRDefault="0021062E" w:rsidP="00C91A6F">
      <w:pPr>
        <w:rPr>
          <w:rFonts w:asciiTheme="minorHAnsi" w:hAnsiTheme="minorHAnsi"/>
          <w:b/>
          <w:color w:val="000000" w:themeColor="text1"/>
          <w:sz w:val="24"/>
          <w:szCs w:val="24"/>
          <w:u w:val="single"/>
        </w:rPr>
      </w:pPr>
      <w:r w:rsidRPr="004D23F4">
        <w:rPr>
          <w:rFonts w:asciiTheme="minorHAnsi" w:hAnsiTheme="minorHAnsi"/>
          <w:b/>
          <w:color w:val="000000" w:themeColor="text1"/>
          <w:sz w:val="24"/>
          <w:szCs w:val="24"/>
          <w:u w:val="single"/>
        </w:rPr>
        <w:t>APPEALS</w:t>
      </w:r>
    </w:p>
    <w:p w14:paraId="2D2D4CD2" w14:textId="77777777" w:rsidR="00C91A6F" w:rsidRPr="004D23F4" w:rsidRDefault="00C91A6F" w:rsidP="00C91A6F">
      <w:pPr>
        <w:rPr>
          <w:rFonts w:asciiTheme="minorHAnsi" w:hAnsiTheme="minorHAnsi"/>
          <w:color w:val="000000" w:themeColor="text1"/>
          <w:sz w:val="24"/>
          <w:szCs w:val="24"/>
        </w:rPr>
      </w:pPr>
    </w:p>
    <w:p w14:paraId="3DE8DB8C" w14:textId="77777777" w:rsidR="00C91A6F" w:rsidRPr="004D23F4" w:rsidRDefault="00C91A6F" w:rsidP="00C91A6F">
      <w:pPr>
        <w:rPr>
          <w:rFonts w:asciiTheme="minorHAnsi" w:hAnsiTheme="minorHAnsi" w:cstheme="minorHAnsi"/>
          <w:color w:val="000000" w:themeColor="text1"/>
          <w:sz w:val="24"/>
          <w:szCs w:val="24"/>
        </w:rPr>
      </w:pPr>
      <w:r w:rsidRPr="004D23F4">
        <w:rPr>
          <w:rFonts w:asciiTheme="minorHAnsi" w:hAnsiTheme="minorHAnsi" w:cstheme="minorHAnsi"/>
          <w:color w:val="000000" w:themeColor="text1"/>
          <w:sz w:val="24"/>
          <w:szCs w:val="24"/>
        </w:rPr>
        <w:t xml:space="preserve">Appeals regarding graduate faculty membership classification in the College of Creative </w:t>
      </w:r>
      <w:r w:rsidR="00CF5C27" w:rsidRPr="004D23F4">
        <w:rPr>
          <w:rFonts w:asciiTheme="minorHAnsi" w:hAnsiTheme="minorHAnsi" w:cstheme="minorHAnsi"/>
          <w:color w:val="000000" w:themeColor="text1"/>
          <w:sz w:val="24"/>
          <w:szCs w:val="24"/>
        </w:rPr>
        <w:t xml:space="preserve">Arts </w:t>
      </w:r>
      <w:r w:rsidR="007038FB" w:rsidRPr="004D23F4">
        <w:rPr>
          <w:rFonts w:asciiTheme="minorHAnsi" w:hAnsiTheme="minorHAnsi" w:cstheme="minorHAnsi"/>
          <w:color w:val="000000" w:themeColor="text1"/>
          <w:sz w:val="24"/>
          <w:szCs w:val="24"/>
        </w:rPr>
        <w:t>are</w:t>
      </w:r>
      <w:r w:rsidR="00CF5C27" w:rsidRPr="004D23F4">
        <w:rPr>
          <w:rFonts w:asciiTheme="minorHAnsi" w:hAnsiTheme="minorHAnsi" w:cstheme="minorHAnsi"/>
          <w:color w:val="000000" w:themeColor="text1"/>
          <w:sz w:val="24"/>
          <w:szCs w:val="24"/>
        </w:rPr>
        <w:t xml:space="preserve"> handled </w:t>
      </w:r>
      <w:r w:rsidR="004F62F3" w:rsidRPr="004D23F4">
        <w:rPr>
          <w:rFonts w:asciiTheme="minorHAnsi" w:hAnsiTheme="minorHAnsi" w:cstheme="minorHAnsi"/>
          <w:color w:val="000000" w:themeColor="text1"/>
          <w:sz w:val="24"/>
          <w:szCs w:val="24"/>
        </w:rPr>
        <w:t>using a three-</w:t>
      </w:r>
      <w:r w:rsidR="00CF5C27" w:rsidRPr="004D23F4">
        <w:rPr>
          <w:rFonts w:asciiTheme="minorHAnsi" w:hAnsiTheme="minorHAnsi" w:cstheme="minorHAnsi"/>
          <w:color w:val="000000" w:themeColor="text1"/>
          <w:sz w:val="24"/>
          <w:szCs w:val="24"/>
        </w:rPr>
        <w:t>level system</w:t>
      </w:r>
      <w:r w:rsidR="00D90851" w:rsidRPr="004D23F4">
        <w:rPr>
          <w:rFonts w:asciiTheme="minorHAnsi" w:hAnsiTheme="minorHAnsi" w:cstheme="minorHAnsi"/>
          <w:color w:val="000000" w:themeColor="text1"/>
          <w:sz w:val="24"/>
          <w:szCs w:val="24"/>
        </w:rPr>
        <w:t>:</w:t>
      </w:r>
    </w:p>
    <w:p w14:paraId="293B59BC" w14:textId="77777777" w:rsidR="00C91A6F" w:rsidRPr="004D23F4" w:rsidRDefault="004F62F3" w:rsidP="00CF5C27">
      <w:pPr>
        <w:pStyle w:val="ListParagraph"/>
        <w:numPr>
          <w:ilvl w:val="0"/>
          <w:numId w:val="8"/>
        </w:numPr>
        <w:rPr>
          <w:rFonts w:asciiTheme="minorHAnsi" w:hAnsiTheme="minorHAnsi" w:cstheme="minorHAnsi"/>
          <w:color w:val="000000" w:themeColor="text1"/>
          <w:sz w:val="24"/>
          <w:szCs w:val="24"/>
        </w:rPr>
      </w:pPr>
      <w:r w:rsidRPr="004D23F4">
        <w:rPr>
          <w:rFonts w:asciiTheme="minorHAnsi" w:hAnsiTheme="minorHAnsi" w:cstheme="minorHAnsi"/>
          <w:color w:val="000000" w:themeColor="text1"/>
          <w:sz w:val="24"/>
          <w:szCs w:val="24"/>
        </w:rPr>
        <w:t xml:space="preserve">Level 1 </w:t>
      </w:r>
      <w:proofErr w:type="gramStart"/>
      <w:r w:rsidRPr="004D23F4">
        <w:rPr>
          <w:rFonts w:asciiTheme="minorHAnsi" w:hAnsiTheme="minorHAnsi" w:cstheme="minorHAnsi"/>
          <w:color w:val="000000" w:themeColor="text1"/>
          <w:sz w:val="24"/>
          <w:szCs w:val="24"/>
        </w:rPr>
        <w:t xml:space="preserve">- </w:t>
      </w:r>
      <w:r w:rsidR="00CF5C27" w:rsidRPr="004D23F4">
        <w:rPr>
          <w:rFonts w:asciiTheme="minorHAnsi" w:hAnsiTheme="minorHAnsi" w:cstheme="minorHAnsi"/>
          <w:color w:val="000000" w:themeColor="text1"/>
          <w:sz w:val="24"/>
          <w:szCs w:val="24"/>
        </w:rPr>
        <w:t xml:space="preserve"> the</w:t>
      </w:r>
      <w:proofErr w:type="gramEnd"/>
      <w:r w:rsidR="00CF5C27" w:rsidRPr="004D23F4">
        <w:rPr>
          <w:rFonts w:asciiTheme="minorHAnsi" w:hAnsiTheme="minorHAnsi" w:cstheme="minorHAnsi"/>
          <w:color w:val="000000" w:themeColor="text1"/>
          <w:sz w:val="24"/>
          <w:szCs w:val="24"/>
        </w:rPr>
        <w:t xml:space="preserve"> </w:t>
      </w:r>
      <w:r w:rsidR="00C91A6F" w:rsidRPr="004D23F4">
        <w:rPr>
          <w:rFonts w:asciiTheme="minorHAnsi" w:hAnsiTheme="minorHAnsi" w:cstheme="minorHAnsi"/>
          <w:color w:val="000000" w:themeColor="text1"/>
          <w:sz w:val="24"/>
          <w:szCs w:val="24"/>
        </w:rPr>
        <w:t>fac</w:t>
      </w:r>
      <w:r w:rsidR="00CF5C27" w:rsidRPr="004D23F4">
        <w:rPr>
          <w:rFonts w:asciiTheme="minorHAnsi" w:hAnsiTheme="minorHAnsi" w:cstheme="minorHAnsi"/>
          <w:color w:val="000000" w:themeColor="text1"/>
          <w:sz w:val="24"/>
          <w:szCs w:val="24"/>
        </w:rPr>
        <w:t>ulty</w:t>
      </w:r>
      <w:r w:rsidR="00C91A6F" w:rsidRPr="004D23F4">
        <w:rPr>
          <w:rFonts w:asciiTheme="minorHAnsi" w:hAnsiTheme="minorHAnsi" w:cstheme="minorHAnsi"/>
          <w:color w:val="000000" w:themeColor="text1"/>
          <w:sz w:val="24"/>
          <w:szCs w:val="24"/>
        </w:rPr>
        <w:t xml:space="preserve"> member</w:t>
      </w:r>
      <w:r w:rsidR="00CF5C27" w:rsidRPr="004D23F4">
        <w:rPr>
          <w:rFonts w:asciiTheme="minorHAnsi" w:hAnsiTheme="minorHAnsi" w:cstheme="minorHAnsi"/>
          <w:color w:val="000000" w:themeColor="text1"/>
          <w:sz w:val="24"/>
          <w:szCs w:val="24"/>
        </w:rPr>
        <w:t xml:space="preserve"> meet</w:t>
      </w:r>
      <w:r w:rsidRPr="004D23F4">
        <w:rPr>
          <w:rFonts w:asciiTheme="minorHAnsi" w:hAnsiTheme="minorHAnsi" w:cstheme="minorHAnsi"/>
          <w:color w:val="000000" w:themeColor="text1"/>
          <w:sz w:val="24"/>
          <w:szCs w:val="24"/>
        </w:rPr>
        <w:t>s</w:t>
      </w:r>
      <w:r w:rsidR="00CF5C27" w:rsidRPr="004D23F4">
        <w:rPr>
          <w:rFonts w:asciiTheme="minorHAnsi" w:hAnsiTheme="minorHAnsi" w:cstheme="minorHAnsi"/>
          <w:color w:val="000000" w:themeColor="text1"/>
          <w:sz w:val="24"/>
          <w:szCs w:val="24"/>
        </w:rPr>
        <w:t xml:space="preserve"> with the D</w:t>
      </w:r>
      <w:r w:rsidR="00C91A6F" w:rsidRPr="004D23F4">
        <w:rPr>
          <w:rFonts w:asciiTheme="minorHAnsi" w:hAnsiTheme="minorHAnsi" w:cstheme="minorHAnsi"/>
          <w:color w:val="000000" w:themeColor="text1"/>
          <w:sz w:val="24"/>
          <w:szCs w:val="24"/>
        </w:rPr>
        <w:t>irector of the</w:t>
      </w:r>
      <w:r w:rsidR="00CF5C27" w:rsidRPr="004D23F4">
        <w:rPr>
          <w:rFonts w:asciiTheme="minorHAnsi" w:hAnsiTheme="minorHAnsi" w:cstheme="minorHAnsi"/>
          <w:color w:val="000000" w:themeColor="text1"/>
          <w:sz w:val="24"/>
          <w:szCs w:val="24"/>
        </w:rPr>
        <w:t>ir</w:t>
      </w:r>
      <w:r w:rsidR="00C91A6F" w:rsidRPr="004D23F4">
        <w:rPr>
          <w:rFonts w:asciiTheme="minorHAnsi" w:hAnsiTheme="minorHAnsi" w:cstheme="minorHAnsi"/>
          <w:color w:val="000000" w:themeColor="text1"/>
          <w:sz w:val="24"/>
          <w:szCs w:val="24"/>
        </w:rPr>
        <w:t xml:space="preserve"> respective School</w:t>
      </w:r>
    </w:p>
    <w:p w14:paraId="64EE4CE6" w14:textId="77777777" w:rsidR="00C91A6F" w:rsidRPr="004D23F4" w:rsidRDefault="004F62F3" w:rsidP="00CF5C27">
      <w:pPr>
        <w:pStyle w:val="ListParagraph"/>
        <w:numPr>
          <w:ilvl w:val="0"/>
          <w:numId w:val="8"/>
        </w:numPr>
        <w:rPr>
          <w:rFonts w:asciiTheme="minorHAnsi" w:hAnsiTheme="minorHAnsi" w:cstheme="minorHAnsi"/>
          <w:color w:val="000000" w:themeColor="text1"/>
          <w:sz w:val="24"/>
          <w:szCs w:val="24"/>
        </w:rPr>
      </w:pPr>
      <w:r w:rsidRPr="004D23F4">
        <w:rPr>
          <w:rFonts w:asciiTheme="minorHAnsi" w:hAnsiTheme="minorHAnsi" w:cstheme="minorHAnsi"/>
          <w:color w:val="000000" w:themeColor="text1"/>
          <w:sz w:val="24"/>
          <w:szCs w:val="24"/>
        </w:rPr>
        <w:t xml:space="preserve">Level 2 </w:t>
      </w:r>
      <w:proofErr w:type="gramStart"/>
      <w:r w:rsidRPr="004D23F4">
        <w:rPr>
          <w:rFonts w:asciiTheme="minorHAnsi" w:hAnsiTheme="minorHAnsi" w:cstheme="minorHAnsi"/>
          <w:color w:val="000000" w:themeColor="text1"/>
          <w:sz w:val="24"/>
          <w:szCs w:val="24"/>
        </w:rPr>
        <w:t xml:space="preserve">- </w:t>
      </w:r>
      <w:r w:rsidR="00CF5C27" w:rsidRPr="004D23F4">
        <w:rPr>
          <w:rFonts w:asciiTheme="minorHAnsi" w:hAnsiTheme="minorHAnsi" w:cstheme="minorHAnsi"/>
          <w:color w:val="000000" w:themeColor="text1"/>
          <w:sz w:val="24"/>
          <w:szCs w:val="24"/>
        </w:rPr>
        <w:t xml:space="preserve"> </w:t>
      </w:r>
      <w:r w:rsidRPr="004D23F4">
        <w:rPr>
          <w:rFonts w:asciiTheme="minorHAnsi" w:hAnsiTheme="minorHAnsi" w:cstheme="minorHAnsi"/>
          <w:color w:val="000000" w:themeColor="text1"/>
          <w:sz w:val="24"/>
          <w:szCs w:val="24"/>
        </w:rPr>
        <w:t>the</w:t>
      </w:r>
      <w:proofErr w:type="gramEnd"/>
      <w:r w:rsidRPr="004D23F4">
        <w:rPr>
          <w:rFonts w:asciiTheme="minorHAnsi" w:hAnsiTheme="minorHAnsi" w:cstheme="minorHAnsi"/>
          <w:color w:val="000000" w:themeColor="text1"/>
          <w:sz w:val="24"/>
          <w:szCs w:val="24"/>
        </w:rPr>
        <w:t xml:space="preserve"> faculty member meets </w:t>
      </w:r>
      <w:r w:rsidR="00C91A6F" w:rsidRPr="004D23F4">
        <w:rPr>
          <w:rFonts w:asciiTheme="minorHAnsi" w:hAnsiTheme="minorHAnsi" w:cstheme="minorHAnsi"/>
          <w:color w:val="000000" w:themeColor="text1"/>
          <w:sz w:val="24"/>
          <w:szCs w:val="24"/>
        </w:rPr>
        <w:t>with the Dean of the College</w:t>
      </w:r>
    </w:p>
    <w:p w14:paraId="2508F7F6" w14:textId="77777777" w:rsidR="00CF5C27" w:rsidRPr="004D23F4" w:rsidRDefault="004F62F3" w:rsidP="00CF5C27">
      <w:pPr>
        <w:pStyle w:val="ListParagraph"/>
        <w:numPr>
          <w:ilvl w:val="0"/>
          <w:numId w:val="8"/>
        </w:numPr>
        <w:rPr>
          <w:rFonts w:asciiTheme="minorHAnsi" w:hAnsiTheme="minorHAnsi" w:cstheme="minorHAnsi"/>
          <w:color w:val="000000" w:themeColor="text1"/>
          <w:sz w:val="24"/>
          <w:szCs w:val="24"/>
        </w:rPr>
      </w:pPr>
      <w:r w:rsidRPr="004D23F4">
        <w:rPr>
          <w:rFonts w:asciiTheme="minorHAnsi" w:hAnsiTheme="minorHAnsi" w:cstheme="minorHAnsi"/>
          <w:color w:val="000000" w:themeColor="text1"/>
          <w:sz w:val="24"/>
          <w:szCs w:val="24"/>
        </w:rPr>
        <w:t>Level 3 – the faculty member follows</w:t>
      </w:r>
      <w:r w:rsidR="00CF5C27" w:rsidRPr="004D23F4">
        <w:rPr>
          <w:rFonts w:asciiTheme="minorHAnsi" w:hAnsiTheme="minorHAnsi" w:cstheme="minorHAnsi"/>
          <w:color w:val="000000" w:themeColor="text1"/>
          <w:sz w:val="24"/>
          <w:szCs w:val="24"/>
        </w:rPr>
        <w:t xml:space="preserve"> University policies: </w:t>
      </w:r>
      <w:hyperlink r:id="rId7" w:history="1">
        <w:r w:rsidR="00CF5C27" w:rsidRPr="004D23F4">
          <w:rPr>
            <w:rFonts w:asciiTheme="minorHAnsi" w:eastAsia="Times New Roman" w:hAnsiTheme="minorHAnsi" w:cstheme="minorHAnsi"/>
            <w:color w:val="000000" w:themeColor="text1"/>
            <w:sz w:val="24"/>
            <w:szCs w:val="24"/>
            <w:u w:val="single"/>
          </w:rPr>
          <w:t>https://grievanceprocedure.wvu.edu/home</w:t>
        </w:r>
      </w:hyperlink>
    </w:p>
    <w:p w14:paraId="641D5B20" w14:textId="77777777" w:rsidR="00962494" w:rsidRPr="004D23F4" w:rsidRDefault="00962494" w:rsidP="00962494">
      <w:pPr>
        <w:rPr>
          <w:rFonts w:asciiTheme="minorHAnsi" w:hAnsiTheme="minorHAnsi" w:cstheme="minorHAnsi"/>
          <w:color w:val="000000" w:themeColor="text1"/>
          <w:sz w:val="24"/>
          <w:szCs w:val="24"/>
        </w:rPr>
      </w:pPr>
    </w:p>
    <w:p w14:paraId="553DD4C2" w14:textId="77777777" w:rsidR="00962494" w:rsidRPr="004D23F4" w:rsidRDefault="00962494" w:rsidP="00962494">
      <w:pPr>
        <w:pStyle w:val="ListParagraph"/>
        <w:numPr>
          <w:ilvl w:val="0"/>
          <w:numId w:val="8"/>
        </w:numPr>
        <w:rPr>
          <w:rFonts w:asciiTheme="minorHAnsi" w:hAnsiTheme="minorHAnsi" w:cstheme="minorHAnsi"/>
          <w:color w:val="000000" w:themeColor="text1"/>
          <w:sz w:val="24"/>
          <w:szCs w:val="24"/>
        </w:rPr>
      </w:pPr>
      <w:r w:rsidRPr="004D23F4">
        <w:rPr>
          <w:rFonts w:asciiTheme="minorHAnsi" w:hAnsiTheme="minorHAnsi" w:cstheme="minorHAnsi"/>
          <w:color w:val="000000" w:themeColor="text1"/>
          <w:sz w:val="24"/>
          <w:szCs w:val="24"/>
        </w:rPr>
        <w:t xml:space="preserve">Please note that the 15-day </w:t>
      </w:r>
      <w:proofErr w:type="gramStart"/>
      <w:r w:rsidRPr="004D23F4">
        <w:rPr>
          <w:rFonts w:asciiTheme="minorHAnsi" w:hAnsiTheme="minorHAnsi" w:cstheme="minorHAnsi"/>
          <w:color w:val="000000" w:themeColor="text1"/>
          <w:sz w:val="24"/>
          <w:szCs w:val="24"/>
        </w:rPr>
        <w:t>time-clock</w:t>
      </w:r>
      <w:proofErr w:type="gramEnd"/>
      <w:r w:rsidRPr="004D23F4">
        <w:rPr>
          <w:rFonts w:asciiTheme="minorHAnsi" w:hAnsiTheme="minorHAnsi" w:cstheme="minorHAnsi"/>
          <w:color w:val="000000" w:themeColor="text1"/>
          <w:sz w:val="24"/>
          <w:szCs w:val="24"/>
        </w:rPr>
        <w:t xml:space="preserve"> discussed in the above policies will begin after </w:t>
      </w:r>
      <w:r w:rsidR="004F62F3" w:rsidRPr="004D23F4">
        <w:rPr>
          <w:rFonts w:asciiTheme="minorHAnsi" w:hAnsiTheme="minorHAnsi" w:cstheme="minorHAnsi"/>
          <w:color w:val="000000" w:themeColor="text1"/>
          <w:sz w:val="24"/>
          <w:szCs w:val="24"/>
        </w:rPr>
        <w:t xml:space="preserve">Level 1 </w:t>
      </w:r>
      <w:r w:rsidRPr="004D23F4">
        <w:rPr>
          <w:rFonts w:asciiTheme="minorHAnsi" w:hAnsiTheme="minorHAnsi" w:cstheme="minorHAnsi"/>
          <w:color w:val="000000" w:themeColor="text1"/>
          <w:sz w:val="24"/>
          <w:szCs w:val="24"/>
        </w:rPr>
        <w:t xml:space="preserve">(the meeting with the Director </w:t>
      </w:r>
      <w:r w:rsidR="004F62F3" w:rsidRPr="004D23F4">
        <w:rPr>
          <w:rFonts w:asciiTheme="minorHAnsi" w:hAnsiTheme="minorHAnsi" w:cstheme="minorHAnsi"/>
          <w:color w:val="000000" w:themeColor="text1"/>
          <w:sz w:val="24"/>
          <w:szCs w:val="24"/>
        </w:rPr>
        <w:t>of the respective School</w:t>
      </w:r>
      <w:r w:rsidRPr="004D23F4">
        <w:rPr>
          <w:rFonts w:asciiTheme="minorHAnsi" w:hAnsiTheme="minorHAnsi" w:cstheme="minorHAnsi"/>
          <w:color w:val="000000" w:themeColor="text1"/>
          <w:sz w:val="24"/>
          <w:szCs w:val="24"/>
        </w:rPr>
        <w:t>).</w:t>
      </w:r>
    </w:p>
    <w:p w14:paraId="4017F32A" w14:textId="77777777" w:rsidR="004F62F3" w:rsidRPr="004D23F4" w:rsidRDefault="004F62F3" w:rsidP="004F62F3">
      <w:pPr>
        <w:pStyle w:val="ListParagraph"/>
        <w:rPr>
          <w:rFonts w:asciiTheme="minorHAnsi" w:hAnsiTheme="minorHAnsi" w:cstheme="minorHAnsi"/>
          <w:color w:val="000000" w:themeColor="text1"/>
          <w:sz w:val="24"/>
          <w:szCs w:val="24"/>
        </w:rPr>
      </w:pPr>
    </w:p>
    <w:p w14:paraId="71D8602E" w14:textId="77777777" w:rsidR="004F62F3" w:rsidRPr="004D23F4" w:rsidRDefault="004F62F3" w:rsidP="004F62F3">
      <w:pPr>
        <w:pStyle w:val="ListParagraph"/>
        <w:ind w:left="720" w:firstLine="0"/>
        <w:rPr>
          <w:rFonts w:asciiTheme="minorHAnsi" w:hAnsiTheme="minorHAnsi" w:cstheme="minorHAnsi"/>
          <w:color w:val="000000" w:themeColor="text1"/>
          <w:sz w:val="24"/>
          <w:szCs w:val="24"/>
        </w:rPr>
      </w:pPr>
    </w:p>
    <w:p w14:paraId="14EEC152" w14:textId="77777777" w:rsidR="00C91A6F" w:rsidRPr="004D23F4" w:rsidRDefault="00C91A6F" w:rsidP="00C91A6F">
      <w:pPr>
        <w:rPr>
          <w:rFonts w:asciiTheme="minorHAnsi" w:hAnsiTheme="minorHAnsi" w:cstheme="minorHAnsi"/>
          <w:color w:val="000000" w:themeColor="text1"/>
          <w:sz w:val="24"/>
          <w:szCs w:val="24"/>
        </w:rPr>
      </w:pPr>
    </w:p>
    <w:p w14:paraId="267B1CF7" w14:textId="77777777" w:rsidR="00CF5C27" w:rsidRPr="004D23F4" w:rsidRDefault="00CF5C27" w:rsidP="00CF5C27">
      <w:pPr>
        <w:rPr>
          <w:rFonts w:asciiTheme="minorHAnsi" w:hAnsiTheme="minorHAnsi" w:cstheme="minorHAnsi"/>
          <w:color w:val="000000" w:themeColor="text1"/>
          <w:sz w:val="24"/>
          <w:szCs w:val="24"/>
        </w:rPr>
      </w:pPr>
      <w:r w:rsidRPr="004D23F4">
        <w:rPr>
          <w:rFonts w:asciiTheme="minorHAnsi" w:hAnsiTheme="minorHAnsi" w:cstheme="minorHAnsi"/>
          <w:color w:val="000000" w:themeColor="text1"/>
          <w:sz w:val="24"/>
          <w:szCs w:val="24"/>
        </w:rPr>
        <w:t xml:space="preserve">Faculty may also wish to consult the information on BOG Faculty Rule 4.2 - Appointment, Promotion, Tenure, and Dismissal </w:t>
      </w:r>
      <w:proofErr w:type="gramStart"/>
      <w:r w:rsidRPr="004D23F4">
        <w:rPr>
          <w:rFonts w:asciiTheme="minorHAnsi" w:hAnsiTheme="minorHAnsi" w:cstheme="minorHAnsi"/>
          <w:color w:val="000000" w:themeColor="text1"/>
          <w:sz w:val="24"/>
          <w:szCs w:val="24"/>
        </w:rPr>
        <w:t>For</w:t>
      </w:r>
      <w:proofErr w:type="gramEnd"/>
      <w:r w:rsidRPr="004D23F4">
        <w:rPr>
          <w:rFonts w:asciiTheme="minorHAnsi" w:hAnsiTheme="minorHAnsi" w:cstheme="minorHAnsi"/>
          <w:color w:val="000000" w:themeColor="text1"/>
          <w:sz w:val="24"/>
          <w:szCs w:val="24"/>
        </w:rPr>
        <w:t xml:space="preserve"> Cause:  </w:t>
      </w:r>
    </w:p>
    <w:p w14:paraId="5C12EFB8" w14:textId="77777777" w:rsidR="00CF5C27" w:rsidRPr="004D23F4" w:rsidRDefault="00CF5C27" w:rsidP="00622E2E">
      <w:pPr>
        <w:rPr>
          <w:rFonts w:asciiTheme="minorHAnsi" w:hAnsiTheme="minorHAnsi" w:cstheme="minorHAnsi"/>
          <w:color w:val="000000" w:themeColor="text1"/>
          <w:sz w:val="24"/>
          <w:szCs w:val="24"/>
        </w:rPr>
      </w:pPr>
      <w:r w:rsidRPr="004D23F4">
        <w:rPr>
          <w:rFonts w:asciiTheme="minorHAnsi" w:eastAsia="Times New Roman" w:hAnsiTheme="minorHAnsi" w:cstheme="minorHAnsi"/>
          <w:color w:val="000000" w:themeColor="text1"/>
          <w:sz w:val="24"/>
          <w:szCs w:val="24"/>
          <w:u w:val="single"/>
        </w:rPr>
        <w:t>https://policies.wvu.edu/finalized-bog-rules/bog-faculty-rule-4-2-appointment-promotion-tenure-and-dismissal-for-cause</w:t>
      </w:r>
    </w:p>
    <w:sectPr w:rsidR="00CF5C27" w:rsidRPr="004D23F4" w:rsidSect="00962494">
      <w:headerReference w:type="even" r:id="rId8"/>
      <w:headerReference w:type="default" r:id="rId9"/>
      <w:pgSz w:w="12240" w:h="15840"/>
      <w:pgMar w:top="1380" w:right="1680" w:bottom="1167"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0DCA" w14:textId="77777777" w:rsidR="002A0FF0" w:rsidRDefault="002A0FF0" w:rsidP="0021062E">
      <w:r>
        <w:separator/>
      </w:r>
    </w:p>
  </w:endnote>
  <w:endnote w:type="continuationSeparator" w:id="0">
    <w:p w14:paraId="0A7C37D1" w14:textId="77777777" w:rsidR="002A0FF0" w:rsidRDefault="002A0FF0" w:rsidP="0021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dobe Arabic">
    <w:panose1 w:val="020B0604020202020204"/>
    <w:charset w:val="B2"/>
    <w:family w:val="roman"/>
    <w:pitch w:val="variable"/>
    <w:sig w:usb0="8000202F" w:usb1="8000A04A" w:usb2="00000008" w:usb3="00000000" w:csb0="0000004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C6CA" w14:textId="77777777" w:rsidR="002A0FF0" w:rsidRDefault="002A0FF0" w:rsidP="0021062E">
      <w:r>
        <w:separator/>
      </w:r>
    </w:p>
  </w:footnote>
  <w:footnote w:type="continuationSeparator" w:id="0">
    <w:p w14:paraId="4007E4A4" w14:textId="77777777" w:rsidR="002A0FF0" w:rsidRDefault="002A0FF0" w:rsidP="0021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936667"/>
      <w:docPartObj>
        <w:docPartGallery w:val="Page Numbers (Top of Page)"/>
        <w:docPartUnique/>
      </w:docPartObj>
    </w:sdtPr>
    <w:sdtEndPr>
      <w:rPr>
        <w:rStyle w:val="PageNumber"/>
      </w:rPr>
    </w:sdtEndPr>
    <w:sdtContent>
      <w:p w14:paraId="36A820F3" w14:textId="77777777" w:rsidR="0021062E" w:rsidRDefault="0021062E" w:rsidP="001408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04DA99" w14:textId="77777777" w:rsidR="0021062E" w:rsidRDefault="0021062E" w:rsidP="002106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968975"/>
      <w:docPartObj>
        <w:docPartGallery w:val="Page Numbers (Top of Page)"/>
        <w:docPartUnique/>
      </w:docPartObj>
    </w:sdtPr>
    <w:sdtEndPr>
      <w:rPr>
        <w:rStyle w:val="PageNumber"/>
      </w:rPr>
    </w:sdtEndPr>
    <w:sdtContent>
      <w:p w14:paraId="0C894665" w14:textId="77777777" w:rsidR="0021062E" w:rsidRDefault="0021062E" w:rsidP="001408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5E364F" w14:textId="77777777" w:rsidR="0021062E" w:rsidRDefault="0021062E" w:rsidP="002106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985"/>
    <w:multiLevelType w:val="hybridMultilevel"/>
    <w:tmpl w:val="9880CAC4"/>
    <w:lvl w:ilvl="0" w:tplc="3CFC1D08">
      <w:numFmt w:val="bullet"/>
      <w:lvlText w:val="o"/>
      <w:lvlJc w:val="left"/>
      <w:pPr>
        <w:ind w:left="1549" w:hanging="360"/>
      </w:pPr>
      <w:rPr>
        <w:rFonts w:ascii="Courier New" w:eastAsia="Courier New" w:hAnsi="Courier New" w:cs="Courier New" w:hint="default"/>
        <w:w w:val="100"/>
        <w:sz w:val="24"/>
        <w:szCs w:val="24"/>
      </w:rPr>
    </w:lvl>
    <w:lvl w:ilvl="1" w:tplc="FB3274E8">
      <w:numFmt w:val="bullet"/>
      <w:lvlText w:val="•"/>
      <w:lvlJc w:val="left"/>
      <w:pPr>
        <w:ind w:left="2272" w:hanging="360"/>
      </w:pPr>
      <w:rPr>
        <w:rFonts w:hint="default"/>
      </w:rPr>
    </w:lvl>
    <w:lvl w:ilvl="2" w:tplc="66949706">
      <w:numFmt w:val="bullet"/>
      <w:lvlText w:val="•"/>
      <w:lvlJc w:val="left"/>
      <w:pPr>
        <w:ind w:left="3004" w:hanging="360"/>
      </w:pPr>
      <w:rPr>
        <w:rFonts w:hint="default"/>
      </w:rPr>
    </w:lvl>
    <w:lvl w:ilvl="3" w:tplc="38D00102">
      <w:numFmt w:val="bullet"/>
      <w:lvlText w:val="•"/>
      <w:lvlJc w:val="left"/>
      <w:pPr>
        <w:ind w:left="3736" w:hanging="360"/>
      </w:pPr>
      <w:rPr>
        <w:rFonts w:hint="default"/>
      </w:rPr>
    </w:lvl>
    <w:lvl w:ilvl="4" w:tplc="E834967C">
      <w:numFmt w:val="bullet"/>
      <w:lvlText w:val="•"/>
      <w:lvlJc w:val="left"/>
      <w:pPr>
        <w:ind w:left="4468" w:hanging="360"/>
      </w:pPr>
      <w:rPr>
        <w:rFonts w:hint="default"/>
      </w:rPr>
    </w:lvl>
    <w:lvl w:ilvl="5" w:tplc="9DBCA398">
      <w:numFmt w:val="bullet"/>
      <w:lvlText w:val="•"/>
      <w:lvlJc w:val="left"/>
      <w:pPr>
        <w:ind w:left="5200" w:hanging="360"/>
      </w:pPr>
      <w:rPr>
        <w:rFonts w:hint="default"/>
      </w:rPr>
    </w:lvl>
    <w:lvl w:ilvl="6" w:tplc="80D4E900">
      <w:numFmt w:val="bullet"/>
      <w:lvlText w:val="•"/>
      <w:lvlJc w:val="left"/>
      <w:pPr>
        <w:ind w:left="5932" w:hanging="360"/>
      </w:pPr>
      <w:rPr>
        <w:rFonts w:hint="default"/>
      </w:rPr>
    </w:lvl>
    <w:lvl w:ilvl="7" w:tplc="389ADC60">
      <w:numFmt w:val="bullet"/>
      <w:lvlText w:val="•"/>
      <w:lvlJc w:val="left"/>
      <w:pPr>
        <w:ind w:left="6664" w:hanging="360"/>
      </w:pPr>
      <w:rPr>
        <w:rFonts w:hint="default"/>
      </w:rPr>
    </w:lvl>
    <w:lvl w:ilvl="8" w:tplc="D884E57A">
      <w:numFmt w:val="bullet"/>
      <w:lvlText w:val="•"/>
      <w:lvlJc w:val="left"/>
      <w:pPr>
        <w:ind w:left="7396" w:hanging="360"/>
      </w:pPr>
      <w:rPr>
        <w:rFonts w:hint="default"/>
      </w:rPr>
    </w:lvl>
  </w:abstractNum>
  <w:abstractNum w:abstractNumId="1" w15:restartNumberingAfterBreak="0">
    <w:nsid w:val="176D77CD"/>
    <w:multiLevelType w:val="hybridMultilevel"/>
    <w:tmpl w:val="95F2EEDE"/>
    <w:lvl w:ilvl="0" w:tplc="4CC0F2CA">
      <w:numFmt w:val="bullet"/>
      <w:lvlText w:val="o"/>
      <w:lvlJc w:val="left"/>
      <w:pPr>
        <w:ind w:left="829" w:hanging="360"/>
      </w:pPr>
      <w:rPr>
        <w:rFonts w:ascii="Courier New" w:eastAsia="Courier New" w:hAnsi="Courier New" w:cs="Courier New" w:hint="default"/>
        <w:w w:val="100"/>
        <w:sz w:val="24"/>
        <w:szCs w:val="24"/>
      </w:rPr>
    </w:lvl>
    <w:lvl w:ilvl="1" w:tplc="E1DA22FC">
      <w:numFmt w:val="bullet"/>
      <w:lvlText w:val="•"/>
      <w:lvlJc w:val="left"/>
      <w:pPr>
        <w:ind w:left="1624" w:hanging="360"/>
      </w:pPr>
      <w:rPr>
        <w:rFonts w:hint="default"/>
      </w:rPr>
    </w:lvl>
    <w:lvl w:ilvl="2" w:tplc="844A9E26">
      <w:numFmt w:val="bullet"/>
      <w:lvlText w:val="•"/>
      <w:lvlJc w:val="left"/>
      <w:pPr>
        <w:ind w:left="2428" w:hanging="360"/>
      </w:pPr>
      <w:rPr>
        <w:rFonts w:hint="default"/>
      </w:rPr>
    </w:lvl>
    <w:lvl w:ilvl="3" w:tplc="98547D04">
      <w:numFmt w:val="bullet"/>
      <w:lvlText w:val="•"/>
      <w:lvlJc w:val="left"/>
      <w:pPr>
        <w:ind w:left="3232" w:hanging="360"/>
      </w:pPr>
      <w:rPr>
        <w:rFonts w:hint="default"/>
      </w:rPr>
    </w:lvl>
    <w:lvl w:ilvl="4" w:tplc="9E0CACCC">
      <w:numFmt w:val="bullet"/>
      <w:lvlText w:val="•"/>
      <w:lvlJc w:val="left"/>
      <w:pPr>
        <w:ind w:left="4036" w:hanging="360"/>
      </w:pPr>
      <w:rPr>
        <w:rFonts w:hint="default"/>
      </w:rPr>
    </w:lvl>
    <w:lvl w:ilvl="5" w:tplc="C45A3934">
      <w:numFmt w:val="bullet"/>
      <w:lvlText w:val="•"/>
      <w:lvlJc w:val="left"/>
      <w:pPr>
        <w:ind w:left="4840" w:hanging="360"/>
      </w:pPr>
      <w:rPr>
        <w:rFonts w:hint="default"/>
      </w:rPr>
    </w:lvl>
    <w:lvl w:ilvl="6" w:tplc="EE4809C6">
      <w:numFmt w:val="bullet"/>
      <w:lvlText w:val="•"/>
      <w:lvlJc w:val="left"/>
      <w:pPr>
        <w:ind w:left="5644" w:hanging="360"/>
      </w:pPr>
      <w:rPr>
        <w:rFonts w:hint="default"/>
      </w:rPr>
    </w:lvl>
    <w:lvl w:ilvl="7" w:tplc="739A4C4C">
      <w:numFmt w:val="bullet"/>
      <w:lvlText w:val="•"/>
      <w:lvlJc w:val="left"/>
      <w:pPr>
        <w:ind w:left="6448" w:hanging="360"/>
      </w:pPr>
      <w:rPr>
        <w:rFonts w:hint="default"/>
      </w:rPr>
    </w:lvl>
    <w:lvl w:ilvl="8" w:tplc="7312F55E">
      <w:numFmt w:val="bullet"/>
      <w:lvlText w:val="•"/>
      <w:lvlJc w:val="left"/>
      <w:pPr>
        <w:ind w:left="7252" w:hanging="360"/>
      </w:pPr>
      <w:rPr>
        <w:rFonts w:hint="default"/>
      </w:rPr>
    </w:lvl>
  </w:abstractNum>
  <w:abstractNum w:abstractNumId="2" w15:restartNumberingAfterBreak="0">
    <w:nsid w:val="178927E0"/>
    <w:multiLevelType w:val="hybridMultilevel"/>
    <w:tmpl w:val="E348068C"/>
    <w:lvl w:ilvl="0" w:tplc="7A92A396">
      <w:start w:val="1"/>
      <w:numFmt w:val="decimal"/>
      <w:lvlText w:val="%1."/>
      <w:lvlJc w:val="left"/>
      <w:pPr>
        <w:ind w:left="829" w:hanging="360"/>
        <w:jc w:val="left"/>
      </w:pPr>
      <w:rPr>
        <w:rFonts w:ascii="Arial" w:eastAsia="Arial" w:hAnsi="Arial" w:cs="Arial" w:hint="default"/>
        <w:w w:val="91"/>
        <w:sz w:val="24"/>
        <w:szCs w:val="24"/>
      </w:rPr>
    </w:lvl>
    <w:lvl w:ilvl="1" w:tplc="5182468A">
      <w:start w:val="1"/>
      <w:numFmt w:val="lowerLetter"/>
      <w:lvlText w:val="(%2)"/>
      <w:lvlJc w:val="left"/>
      <w:pPr>
        <w:ind w:left="1549" w:hanging="315"/>
        <w:jc w:val="left"/>
      </w:pPr>
      <w:rPr>
        <w:rFonts w:ascii="Arial" w:eastAsia="Arial" w:hAnsi="Arial" w:cs="Arial" w:hint="default"/>
        <w:w w:val="87"/>
        <w:sz w:val="24"/>
        <w:szCs w:val="24"/>
      </w:rPr>
    </w:lvl>
    <w:lvl w:ilvl="2" w:tplc="79B81FE2">
      <w:numFmt w:val="bullet"/>
      <w:lvlText w:val="•"/>
      <w:lvlJc w:val="left"/>
      <w:pPr>
        <w:ind w:left="2353" w:hanging="315"/>
      </w:pPr>
      <w:rPr>
        <w:rFonts w:hint="default"/>
      </w:rPr>
    </w:lvl>
    <w:lvl w:ilvl="3" w:tplc="ABEAE324">
      <w:numFmt w:val="bullet"/>
      <w:lvlText w:val="•"/>
      <w:lvlJc w:val="left"/>
      <w:pPr>
        <w:ind w:left="3166" w:hanging="315"/>
      </w:pPr>
      <w:rPr>
        <w:rFonts w:hint="default"/>
      </w:rPr>
    </w:lvl>
    <w:lvl w:ilvl="4" w:tplc="8206A45C">
      <w:numFmt w:val="bullet"/>
      <w:lvlText w:val="•"/>
      <w:lvlJc w:val="left"/>
      <w:pPr>
        <w:ind w:left="3980" w:hanging="315"/>
      </w:pPr>
      <w:rPr>
        <w:rFonts w:hint="default"/>
      </w:rPr>
    </w:lvl>
    <w:lvl w:ilvl="5" w:tplc="D738019C">
      <w:numFmt w:val="bullet"/>
      <w:lvlText w:val="•"/>
      <w:lvlJc w:val="left"/>
      <w:pPr>
        <w:ind w:left="4793" w:hanging="315"/>
      </w:pPr>
      <w:rPr>
        <w:rFonts w:hint="default"/>
      </w:rPr>
    </w:lvl>
    <w:lvl w:ilvl="6" w:tplc="08E0E21C">
      <w:numFmt w:val="bullet"/>
      <w:lvlText w:val="•"/>
      <w:lvlJc w:val="left"/>
      <w:pPr>
        <w:ind w:left="5606" w:hanging="315"/>
      </w:pPr>
      <w:rPr>
        <w:rFonts w:hint="default"/>
      </w:rPr>
    </w:lvl>
    <w:lvl w:ilvl="7" w:tplc="E6CCD0A0">
      <w:numFmt w:val="bullet"/>
      <w:lvlText w:val="•"/>
      <w:lvlJc w:val="left"/>
      <w:pPr>
        <w:ind w:left="6420" w:hanging="315"/>
      </w:pPr>
      <w:rPr>
        <w:rFonts w:hint="default"/>
      </w:rPr>
    </w:lvl>
    <w:lvl w:ilvl="8" w:tplc="156C1F58">
      <w:numFmt w:val="bullet"/>
      <w:lvlText w:val="•"/>
      <w:lvlJc w:val="left"/>
      <w:pPr>
        <w:ind w:left="7233" w:hanging="315"/>
      </w:pPr>
      <w:rPr>
        <w:rFonts w:hint="default"/>
      </w:rPr>
    </w:lvl>
  </w:abstractNum>
  <w:abstractNum w:abstractNumId="3" w15:restartNumberingAfterBreak="0">
    <w:nsid w:val="320E766D"/>
    <w:multiLevelType w:val="hybridMultilevel"/>
    <w:tmpl w:val="60CE3714"/>
    <w:lvl w:ilvl="0" w:tplc="B5F883F2">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74780"/>
    <w:multiLevelType w:val="hybridMultilevel"/>
    <w:tmpl w:val="A8D2125A"/>
    <w:lvl w:ilvl="0" w:tplc="63CCFAEA">
      <w:start w:val="1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957FA"/>
    <w:multiLevelType w:val="hybridMultilevel"/>
    <w:tmpl w:val="98D83F94"/>
    <w:lvl w:ilvl="0" w:tplc="9FF864E4">
      <w:start w:val="1"/>
      <w:numFmt w:val="decimal"/>
      <w:lvlText w:val="%1."/>
      <w:lvlJc w:val="left"/>
      <w:pPr>
        <w:ind w:left="829" w:hanging="360"/>
        <w:jc w:val="left"/>
      </w:pPr>
      <w:rPr>
        <w:rFonts w:ascii="Arial" w:eastAsia="Arial" w:hAnsi="Arial" w:cs="Arial" w:hint="default"/>
        <w:w w:val="91"/>
        <w:sz w:val="24"/>
        <w:szCs w:val="24"/>
      </w:rPr>
    </w:lvl>
    <w:lvl w:ilvl="1" w:tplc="FA9CDDD0">
      <w:numFmt w:val="bullet"/>
      <w:lvlText w:val="o"/>
      <w:lvlJc w:val="left"/>
      <w:pPr>
        <w:ind w:left="1549" w:hanging="360"/>
      </w:pPr>
      <w:rPr>
        <w:rFonts w:ascii="Courier New" w:eastAsia="Courier New" w:hAnsi="Courier New" w:cs="Courier New" w:hint="default"/>
        <w:w w:val="100"/>
        <w:sz w:val="24"/>
        <w:szCs w:val="24"/>
      </w:rPr>
    </w:lvl>
    <w:lvl w:ilvl="2" w:tplc="108632A8">
      <w:numFmt w:val="bullet"/>
      <w:lvlText w:val="•"/>
      <w:lvlJc w:val="left"/>
      <w:pPr>
        <w:ind w:left="2353" w:hanging="360"/>
      </w:pPr>
      <w:rPr>
        <w:rFonts w:hint="default"/>
      </w:rPr>
    </w:lvl>
    <w:lvl w:ilvl="3" w:tplc="B740BD3C">
      <w:numFmt w:val="bullet"/>
      <w:lvlText w:val="•"/>
      <w:lvlJc w:val="left"/>
      <w:pPr>
        <w:ind w:left="3166" w:hanging="360"/>
      </w:pPr>
      <w:rPr>
        <w:rFonts w:hint="default"/>
      </w:rPr>
    </w:lvl>
    <w:lvl w:ilvl="4" w:tplc="3E26BF28">
      <w:numFmt w:val="bullet"/>
      <w:lvlText w:val="•"/>
      <w:lvlJc w:val="left"/>
      <w:pPr>
        <w:ind w:left="3980" w:hanging="360"/>
      </w:pPr>
      <w:rPr>
        <w:rFonts w:hint="default"/>
      </w:rPr>
    </w:lvl>
    <w:lvl w:ilvl="5" w:tplc="086ED19C">
      <w:numFmt w:val="bullet"/>
      <w:lvlText w:val="•"/>
      <w:lvlJc w:val="left"/>
      <w:pPr>
        <w:ind w:left="4793" w:hanging="360"/>
      </w:pPr>
      <w:rPr>
        <w:rFonts w:hint="default"/>
      </w:rPr>
    </w:lvl>
    <w:lvl w:ilvl="6" w:tplc="D5B078F2">
      <w:numFmt w:val="bullet"/>
      <w:lvlText w:val="•"/>
      <w:lvlJc w:val="left"/>
      <w:pPr>
        <w:ind w:left="5606" w:hanging="360"/>
      </w:pPr>
      <w:rPr>
        <w:rFonts w:hint="default"/>
      </w:rPr>
    </w:lvl>
    <w:lvl w:ilvl="7" w:tplc="5F162DB2">
      <w:numFmt w:val="bullet"/>
      <w:lvlText w:val="•"/>
      <w:lvlJc w:val="left"/>
      <w:pPr>
        <w:ind w:left="6420" w:hanging="360"/>
      </w:pPr>
      <w:rPr>
        <w:rFonts w:hint="default"/>
      </w:rPr>
    </w:lvl>
    <w:lvl w:ilvl="8" w:tplc="75BC2B36">
      <w:numFmt w:val="bullet"/>
      <w:lvlText w:val="•"/>
      <w:lvlJc w:val="left"/>
      <w:pPr>
        <w:ind w:left="7233" w:hanging="360"/>
      </w:pPr>
      <w:rPr>
        <w:rFonts w:hint="default"/>
      </w:rPr>
    </w:lvl>
  </w:abstractNum>
  <w:abstractNum w:abstractNumId="6" w15:restartNumberingAfterBreak="0">
    <w:nsid w:val="7525650E"/>
    <w:multiLevelType w:val="hybridMultilevel"/>
    <w:tmpl w:val="5274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37781"/>
    <w:multiLevelType w:val="hybridMultilevel"/>
    <w:tmpl w:val="D1AAE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55"/>
    <w:rsid w:val="0006110A"/>
    <w:rsid w:val="00107361"/>
    <w:rsid w:val="001B3B3E"/>
    <w:rsid w:val="00203AE8"/>
    <w:rsid w:val="0021062E"/>
    <w:rsid w:val="00220927"/>
    <w:rsid w:val="0022422E"/>
    <w:rsid w:val="00250762"/>
    <w:rsid w:val="0025495D"/>
    <w:rsid w:val="00255475"/>
    <w:rsid w:val="002A0FF0"/>
    <w:rsid w:val="002E2D65"/>
    <w:rsid w:val="003E3696"/>
    <w:rsid w:val="00411EA9"/>
    <w:rsid w:val="0047351A"/>
    <w:rsid w:val="004D23F4"/>
    <w:rsid w:val="004F62F3"/>
    <w:rsid w:val="005149A8"/>
    <w:rsid w:val="0054579B"/>
    <w:rsid w:val="00562FBF"/>
    <w:rsid w:val="00622E2E"/>
    <w:rsid w:val="00636779"/>
    <w:rsid w:val="006A46B1"/>
    <w:rsid w:val="006E1742"/>
    <w:rsid w:val="007038FB"/>
    <w:rsid w:val="00735CEC"/>
    <w:rsid w:val="007C742D"/>
    <w:rsid w:val="008268D3"/>
    <w:rsid w:val="00856C69"/>
    <w:rsid w:val="009143F2"/>
    <w:rsid w:val="0091573B"/>
    <w:rsid w:val="00937A7D"/>
    <w:rsid w:val="00962494"/>
    <w:rsid w:val="009D20CE"/>
    <w:rsid w:val="009F4359"/>
    <w:rsid w:val="00A269C5"/>
    <w:rsid w:val="00AA6581"/>
    <w:rsid w:val="00B17FE5"/>
    <w:rsid w:val="00B40355"/>
    <w:rsid w:val="00B77C60"/>
    <w:rsid w:val="00BA0A52"/>
    <w:rsid w:val="00C71F59"/>
    <w:rsid w:val="00C91A6F"/>
    <w:rsid w:val="00CF5C27"/>
    <w:rsid w:val="00CF69B7"/>
    <w:rsid w:val="00D62026"/>
    <w:rsid w:val="00D90851"/>
    <w:rsid w:val="00DD4E05"/>
    <w:rsid w:val="00EB21F2"/>
    <w:rsid w:val="00EE1312"/>
    <w:rsid w:val="00F706E9"/>
    <w:rsid w:val="00F93A46"/>
    <w:rsid w:val="00F9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9F8B"/>
  <w15:docId w15:val="{CA38D244-43B9-8B4B-9A13-24065CB9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F5C27"/>
    <w:rPr>
      <w:color w:val="0000FF"/>
      <w:u w:val="single"/>
    </w:rPr>
  </w:style>
  <w:style w:type="paragraph" w:styleId="Header">
    <w:name w:val="header"/>
    <w:basedOn w:val="Normal"/>
    <w:link w:val="HeaderChar"/>
    <w:uiPriority w:val="99"/>
    <w:unhideWhenUsed/>
    <w:rsid w:val="0021062E"/>
    <w:pPr>
      <w:tabs>
        <w:tab w:val="center" w:pos="4680"/>
        <w:tab w:val="right" w:pos="9360"/>
      </w:tabs>
    </w:pPr>
  </w:style>
  <w:style w:type="character" w:customStyle="1" w:styleId="HeaderChar">
    <w:name w:val="Header Char"/>
    <w:basedOn w:val="DefaultParagraphFont"/>
    <w:link w:val="Header"/>
    <w:uiPriority w:val="99"/>
    <w:rsid w:val="0021062E"/>
    <w:rPr>
      <w:rFonts w:ascii="Arial" w:eastAsia="Arial" w:hAnsi="Arial" w:cs="Arial"/>
    </w:rPr>
  </w:style>
  <w:style w:type="character" w:styleId="PageNumber">
    <w:name w:val="page number"/>
    <w:basedOn w:val="DefaultParagraphFont"/>
    <w:uiPriority w:val="99"/>
    <w:semiHidden/>
    <w:unhideWhenUsed/>
    <w:rsid w:val="0021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816">
      <w:bodyDiv w:val="1"/>
      <w:marLeft w:val="0"/>
      <w:marRight w:val="0"/>
      <w:marTop w:val="0"/>
      <w:marBottom w:val="0"/>
      <w:divBdr>
        <w:top w:val="none" w:sz="0" w:space="0" w:color="auto"/>
        <w:left w:val="none" w:sz="0" w:space="0" w:color="auto"/>
        <w:bottom w:val="none" w:sz="0" w:space="0" w:color="auto"/>
        <w:right w:val="none" w:sz="0" w:space="0" w:color="auto"/>
      </w:divBdr>
    </w:div>
    <w:div w:id="1846624036">
      <w:bodyDiv w:val="1"/>
      <w:marLeft w:val="0"/>
      <w:marRight w:val="0"/>
      <w:marTop w:val="0"/>
      <w:marBottom w:val="0"/>
      <w:divBdr>
        <w:top w:val="none" w:sz="0" w:space="0" w:color="auto"/>
        <w:left w:val="none" w:sz="0" w:space="0" w:color="auto"/>
        <w:bottom w:val="none" w:sz="0" w:space="0" w:color="auto"/>
        <w:right w:val="none" w:sz="0" w:space="0" w:color="auto"/>
      </w:divBdr>
    </w:div>
    <w:div w:id="2112387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ievanceprocedure.wvu.edu/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Hendricks</cp:lastModifiedBy>
  <cp:revision>45</cp:revision>
  <cp:lastPrinted>2019-10-02T14:51:00Z</cp:lastPrinted>
  <dcterms:created xsi:type="dcterms:W3CDTF">2019-09-12T13:08:00Z</dcterms:created>
  <dcterms:modified xsi:type="dcterms:W3CDTF">2022-09-14T13:52:00Z</dcterms:modified>
</cp:coreProperties>
</file>